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37C3A" w:rsidRPr="00637C3A" w:rsidRDefault="005D2127" w:rsidP="00637C3A">
      <w:pPr>
        <w:spacing w:line="480" w:lineRule="auto"/>
        <w:jc w:val="center"/>
        <w:rPr>
          <w:rFonts w:ascii="Times New Roman" w:hAnsi="Times New Roman" w:cs="Times New Roman"/>
          <w:sz w:val="24"/>
          <w:szCs w:val="24"/>
        </w:rPr>
      </w:pPr>
      <w:r w:rsidRPr="00637C3A">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8064" cy="2816352"/>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8064" cy="2816352"/>
                        </a:xfrm>
                        <a:prstGeom prst="rect">
                          <a:avLst/>
                        </a:prstGeom>
                        <a:noFill/>
                        <a:ln w="6350">
                          <a:noFill/>
                        </a:ln>
                        <a:effectLst/>
                      </wps:spPr>
                      <wps:txbx>
                        <w:txbxContent>
                          <w:p w:rsidR="00637C3A" w:rsidRDefault="00637C3A" w:rsidP="00637C3A">
                            <w:pPr>
                              <w:rPr>
                                <w:rFonts w:asciiTheme="majorHAnsi" w:eastAsiaTheme="majorEastAsia" w:hAnsiTheme="majorHAnsi" w:cstheme="majorBidi"/>
                                <w:noProof/>
                                <w:color w:val="1F497D" w:themeColor="text2"/>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70" o:spid="_x0000_s1025" type="#_x0000_t202" style="width:220.3pt;height:194.9pt;margin-top:0;margin-left:0;mso-height-percent:280;mso-height-relative:page;mso-left-percent:455;mso-position-horizontal-relative:page;mso-position-vertical-relative:page;mso-top-percent:350;mso-width-percent:360;mso-width-relative:page;mso-wrap-distance-bottom:0;mso-wrap-distance-left:9pt;mso-wrap-distance-right:9pt;mso-wrap-distance-top:0;mso-wrap-style:square;position:absolute;visibility:visible;v-text-anchor:top;z-index:251659264" filled="f" stroked="f" strokeweight="0.5pt">
                <v:textbox style="mso-fit-shape-to-text:t">
                  <w:txbxContent>
                    <w:p w:rsidR="00637C3A" w:rsidP="00637C3A" w14:paraId="24455FC6" w14:textId="77777777">
                      <w:pPr>
                        <w:rPr>
                          <w:rFonts w:asciiTheme="majorHAnsi" w:eastAsiaTheme="majorEastAsia" w:hAnsiTheme="majorHAnsi" w:cstheme="majorBidi"/>
                          <w:noProof/>
                          <w:color w:val="1F497D" w:themeColor="text2"/>
                          <w:sz w:val="32"/>
                          <w:szCs w:val="40"/>
                        </w:rPr>
                      </w:pPr>
                    </w:p>
                  </w:txbxContent>
                </v:textbox>
                <w10:wrap type="square"/>
              </v:shape>
            </w:pict>
          </mc:Fallback>
        </mc:AlternateContent>
      </w:r>
      <w:r w:rsidRPr="00637C3A">
        <w:rPr>
          <w:rFonts w:ascii="Times New Roman" w:hAnsi="Times New Roman" w:cs="Times New Roman"/>
          <w:sz w:val="24"/>
          <w:szCs w:val="24"/>
        </w:rPr>
        <w:t>Biology lab</w:t>
      </w:r>
    </w:p>
    <w:p w:rsidR="00637C3A" w:rsidRPr="00637C3A" w:rsidRDefault="005D2127" w:rsidP="00637C3A">
      <w:pPr>
        <w:spacing w:line="480" w:lineRule="auto"/>
        <w:jc w:val="center"/>
        <w:rPr>
          <w:rFonts w:ascii="Times New Roman" w:hAnsi="Times New Roman" w:cs="Times New Roman"/>
          <w:sz w:val="24"/>
          <w:szCs w:val="24"/>
        </w:rPr>
      </w:pPr>
      <w:r w:rsidRPr="00637C3A">
        <w:rPr>
          <w:rFonts w:ascii="Times New Roman" w:hAnsi="Times New Roman" w:cs="Times New Roman"/>
          <w:sz w:val="24"/>
          <w:szCs w:val="24"/>
        </w:rPr>
        <w:t>Institutional affiliation</w:t>
      </w:r>
    </w:p>
    <w:p w:rsidR="00637C3A" w:rsidRPr="00637C3A" w:rsidRDefault="005D2127" w:rsidP="00637C3A">
      <w:pPr>
        <w:spacing w:line="480" w:lineRule="auto"/>
        <w:jc w:val="center"/>
        <w:rPr>
          <w:rFonts w:ascii="Times New Roman" w:hAnsi="Times New Roman" w:cs="Times New Roman"/>
          <w:sz w:val="24"/>
          <w:szCs w:val="24"/>
        </w:rPr>
      </w:pPr>
      <w:r w:rsidRPr="00637C3A">
        <w:rPr>
          <w:rFonts w:ascii="Times New Roman" w:hAnsi="Times New Roman" w:cs="Times New Roman"/>
          <w:sz w:val="24"/>
          <w:szCs w:val="24"/>
        </w:rPr>
        <w:t>Name of lecturer</w:t>
      </w:r>
    </w:p>
    <w:p w:rsidR="00637C3A" w:rsidRPr="00637C3A" w:rsidRDefault="005D2127" w:rsidP="00637C3A">
      <w:pPr>
        <w:spacing w:line="480" w:lineRule="auto"/>
        <w:jc w:val="center"/>
        <w:rPr>
          <w:rFonts w:ascii="Times New Roman" w:hAnsi="Times New Roman" w:cs="Times New Roman"/>
          <w:sz w:val="24"/>
          <w:szCs w:val="24"/>
        </w:rPr>
      </w:pPr>
      <w:r w:rsidRPr="00637C3A">
        <w:rPr>
          <w:rFonts w:ascii="Times New Roman" w:hAnsi="Times New Roman" w:cs="Times New Roman"/>
          <w:sz w:val="24"/>
          <w:szCs w:val="24"/>
        </w:rPr>
        <w:t>Name of student</w:t>
      </w:r>
    </w:p>
    <w:p w:rsidR="00637C3A" w:rsidRPr="00637C3A" w:rsidRDefault="005D2127" w:rsidP="00637C3A">
      <w:pPr>
        <w:spacing w:line="480" w:lineRule="auto"/>
        <w:jc w:val="center"/>
        <w:rPr>
          <w:rFonts w:ascii="Times New Roman" w:hAnsi="Times New Roman" w:cs="Times New Roman"/>
          <w:sz w:val="24"/>
          <w:szCs w:val="24"/>
        </w:rPr>
      </w:pPr>
      <w:r w:rsidRPr="00637C3A">
        <w:rPr>
          <w:rFonts w:ascii="Times New Roman" w:hAnsi="Times New Roman" w:cs="Times New Roman"/>
          <w:sz w:val="24"/>
          <w:szCs w:val="24"/>
        </w:rPr>
        <w:t>Submission date</w:t>
      </w:r>
    </w:p>
    <w:p w:rsidR="00637C3A" w:rsidRPr="00637C3A" w:rsidRDefault="005D2127" w:rsidP="00637C3A">
      <w:pPr>
        <w:spacing w:line="480" w:lineRule="auto"/>
        <w:jc w:val="center"/>
        <w:rPr>
          <w:rFonts w:ascii="Times New Roman" w:hAnsi="Times New Roman" w:cs="Times New Roman"/>
          <w:sz w:val="24"/>
          <w:szCs w:val="24"/>
        </w:rPr>
      </w:pPr>
      <w:r w:rsidRPr="00637C3A">
        <w:rPr>
          <w:rFonts w:ascii="Times New Roman" w:hAnsi="Times New Roman" w:cs="Times New Roman"/>
          <w:sz w:val="24"/>
          <w:szCs w:val="24"/>
        </w:rPr>
        <w:br w:type="page"/>
      </w:r>
    </w:p>
    <w:p w:rsidR="00115AE7" w:rsidRPr="00637C3A" w:rsidRDefault="00115AE7" w:rsidP="00637C3A">
      <w:pPr>
        <w:spacing w:line="480" w:lineRule="auto"/>
        <w:rPr>
          <w:rFonts w:ascii="Times New Roman" w:hAnsi="Times New Roman" w:cs="Times New Roman"/>
          <w:sz w:val="24"/>
          <w:szCs w:val="24"/>
        </w:rPr>
      </w:pPr>
    </w:p>
    <w:p w:rsidR="00115AE7"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 xml:space="preserve">Part 1.  </w:t>
      </w:r>
    </w:p>
    <w:p w:rsidR="00A96534" w:rsidRPr="00637C3A" w:rsidRDefault="005D2127" w:rsidP="00637C3A">
      <w:pPr>
        <w:pStyle w:val="ListParagraph"/>
        <w:numPr>
          <w:ilvl w:val="0"/>
          <w:numId w:val="1"/>
        </w:numPr>
        <w:spacing w:line="480" w:lineRule="auto"/>
        <w:rPr>
          <w:rFonts w:ascii="Times New Roman" w:hAnsi="Times New Roman" w:cs="Times New Roman"/>
          <w:sz w:val="24"/>
          <w:szCs w:val="24"/>
        </w:rPr>
      </w:pPr>
      <w:r w:rsidRPr="00637C3A">
        <w:rPr>
          <w:rFonts w:ascii="Times New Roman" w:hAnsi="Times New Roman" w:cs="Times New Roman"/>
          <w:sz w:val="24"/>
          <w:szCs w:val="24"/>
        </w:rPr>
        <w:t>. This means there is a mismatch between forwarding primer and alleles.</w:t>
      </w:r>
    </w:p>
    <w:p w:rsidR="00E36E7B" w:rsidRPr="00637C3A" w:rsidRDefault="00E36E7B" w:rsidP="00637C3A">
      <w:pPr>
        <w:pStyle w:val="ListParagraph"/>
        <w:spacing w:line="480" w:lineRule="auto"/>
        <w:rPr>
          <w:rFonts w:ascii="Times New Roman" w:hAnsi="Times New Roman" w:cs="Times New Roman"/>
          <w:sz w:val="24"/>
          <w:szCs w:val="24"/>
        </w:rPr>
      </w:pPr>
    </w:p>
    <w:p w:rsidR="00E36E7B" w:rsidRPr="00637C3A" w:rsidRDefault="005D2127" w:rsidP="00637C3A">
      <w:pPr>
        <w:pStyle w:val="ListParagraph"/>
        <w:spacing w:line="480" w:lineRule="auto"/>
        <w:rPr>
          <w:rFonts w:ascii="Times New Roman" w:hAnsi="Times New Roman" w:cs="Times New Roman"/>
          <w:sz w:val="24"/>
          <w:szCs w:val="24"/>
        </w:rPr>
      </w:pPr>
      <w:r w:rsidRPr="00637C3A">
        <w:rPr>
          <w:rFonts w:ascii="Times New Roman" w:hAnsi="Times New Roman" w:cs="Times New Roman"/>
          <w:sz w:val="24"/>
          <w:szCs w:val="24"/>
        </w:rPr>
        <w:t>3</w:t>
      </w:r>
      <w:r w:rsidR="00115AE7" w:rsidRPr="00637C3A">
        <w:rPr>
          <w:rFonts w:ascii="Times New Roman" w:hAnsi="Times New Roman" w:cs="Times New Roman"/>
          <w:sz w:val="24"/>
          <w:szCs w:val="24"/>
        </w:rPr>
        <w:t xml:space="preserve">. </w:t>
      </w:r>
      <w:r w:rsidR="00637C3A" w:rsidRPr="00637C3A">
        <w:rPr>
          <w:rFonts w:ascii="Times New Roman" w:hAnsi="Times New Roman" w:cs="Times New Roman"/>
          <w:sz w:val="24"/>
          <w:szCs w:val="24"/>
        </w:rPr>
        <w:t>Predicted</w:t>
      </w:r>
      <w:r w:rsidR="00115AE7" w:rsidRPr="00637C3A">
        <w:rPr>
          <w:rFonts w:ascii="Times New Roman" w:hAnsi="Times New Roman" w:cs="Times New Roman"/>
          <w:sz w:val="24"/>
          <w:szCs w:val="24"/>
        </w:rPr>
        <w:t xml:space="preserve"> length is 1002</w:t>
      </w:r>
    </w:p>
    <w:p w:rsidR="00E36E7B" w:rsidRPr="00637C3A" w:rsidRDefault="00E36E7B" w:rsidP="00637C3A">
      <w:pPr>
        <w:pStyle w:val="ListParagraph"/>
        <w:spacing w:line="480" w:lineRule="auto"/>
        <w:rPr>
          <w:rFonts w:ascii="Times New Roman" w:hAnsi="Times New Roman" w:cs="Times New Roman"/>
          <w:sz w:val="24"/>
          <w:szCs w:val="24"/>
        </w:rPr>
      </w:pPr>
    </w:p>
    <w:p w:rsidR="00E36E7B" w:rsidRPr="00637C3A" w:rsidRDefault="005D2127" w:rsidP="00637C3A">
      <w:pPr>
        <w:pStyle w:val="ListParagraph"/>
        <w:numPr>
          <w:ilvl w:val="0"/>
          <w:numId w:val="2"/>
        </w:numPr>
        <w:spacing w:line="480" w:lineRule="auto"/>
        <w:rPr>
          <w:rFonts w:ascii="Times New Roman" w:hAnsi="Times New Roman" w:cs="Times New Roman"/>
          <w:sz w:val="24"/>
          <w:szCs w:val="24"/>
        </w:rPr>
      </w:pPr>
      <w:r w:rsidRPr="00637C3A">
        <w:rPr>
          <w:rFonts w:ascii="Times New Roman" w:hAnsi="Times New Roman" w:cs="Times New Roman"/>
          <w:sz w:val="24"/>
          <w:szCs w:val="24"/>
        </w:rPr>
        <w:t xml:space="preserve">This denotes 6 × 10-12, or 6 preceded by 11 decimal places! </w:t>
      </w:r>
      <w:r w:rsidR="00637C3A" w:rsidRPr="00637C3A">
        <w:rPr>
          <w:rFonts w:ascii="Times New Roman" w:hAnsi="Times New Roman" w:cs="Times New Roman"/>
          <w:sz w:val="24"/>
          <w:szCs w:val="24"/>
        </w:rPr>
        <w:t>This is to say that the query has found strong matches in the database.</w:t>
      </w:r>
    </w:p>
    <w:p w:rsidR="001E1377" w:rsidRPr="00637C3A" w:rsidRDefault="005D2127" w:rsidP="00637C3A">
      <w:pPr>
        <w:pStyle w:val="ListParagraph"/>
        <w:numPr>
          <w:ilvl w:val="0"/>
          <w:numId w:val="2"/>
        </w:numPr>
        <w:spacing w:line="480" w:lineRule="auto"/>
        <w:rPr>
          <w:rFonts w:ascii="Times New Roman" w:hAnsi="Times New Roman" w:cs="Times New Roman"/>
          <w:sz w:val="24"/>
          <w:szCs w:val="24"/>
        </w:rPr>
      </w:pPr>
      <w:r w:rsidRPr="00637C3A">
        <w:rPr>
          <w:rFonts w:ascii="Times New Roman" w:hAnsi="Times New Roman" w:cs="Times New Roman"/>
          <w:sz w:val="24"/>
          <w:szCs w:val="24"/>
        </w:rPr>
        <w:t>Yes, they are all examples of the TAS2R38 bitter taste receptor from humans and other primates</w:t>
      </w:r>
    </w:p>
    <w:p w:rsidR="00E36E7B"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 xml:space="preserve">               e. The primer </w:t>
      </w:r>
      <w:r w:rsidRPr="00637C3A">
        <w:rPr>
          <w:rFonts w:ascii="Times New Roman" w:hAnsi="Times New Roman" w:cs="Times New Roman"/>
          <w:sz w:val="24"/>
          <w:szCs w:val="24"/>
        </w:rPr>
        <w:t>set amplifies a 221-bp product</w:t>
      </w:r>
    </w:p>
    <w:p w:rsidR="00E324AB"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part 3</w:t>
      </w:r>
    </w:p>
    <w:p w:rsidR="00E324AB"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5. Chromosome 7.</w:t>
      </w:r>
    </w:p>
    <w:p w:rsidR="00E324AB"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 xml:space="preserve">8. </w:t>
      </w:r>
      <w:r w:rsidR="00637C3A" w:rsidRPr="00637C3A">
        <w:rPr>
          <w:rFonts w:ascii="Times New Roman" w:hAnsi="Times New Roman" w:cs="Times New Roman"/>
          <w:sz w:val="24"/>
          <w:szCs w:val="24"/>
        </w:rPr>
        <w:t>M</w:t>
      </w:r>
      <w:r w:rsidRPr="00637C3A">
        <w:rPr>
          <w:rFonts w:ascii="Times New Roman" w:hAnsi="Times New Roman" w:cs="Times New Roman"/>
          <w:sz w:val="24"/>
          <w:szCs w:val="24"/>
        </w:rPr>
        <w:t xml:space="preserve">. Its nearest neighbors are CLECF5S (a lectin domain gene) and MGAM (a gene that encodes a starch-digesting enzyme). These genes have multiple coding exons intervening introns—TAS2R38 has a single </w:t>
      </w:r>
      <w:r w:rsidRPr="00637C3A">
        <w:rPr>
          <w:rFonts w:ascii="Times New Roman" w:hAnsi="Times New Roman" w:cs="Times New Roman"/>
          <w:sz w:val="24"/>
          <w:szCs w:val="24"/>
        </w:rPr>
        <w:t>coding exon.</w:t>
      </w:r>
    </w:p>
    <w:p w:rsidR="00E324AB"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9. They are primarily tastes and olfactory receptors. TAS2R38 is part of a "cluster" of sensory receptors, each having a single exon. There is an olfactory receptor, designated OR, followed by three nonfunctional OR pseudogenes in the first sc</w:t>
      </w:r>
      <w:r w:rsidRPr="00637C3A">
        <w:rPr>
          <w:rFonts w:ascii="Times New Roman" w:hAnsi="Times New Roman" w:cs="Times New Roman"/>
          <w:sz w:val="24"/>
          <w:szCs w:val="24"/>
        </w:rPr>
        <w:t>reen. In the next screen are three other members of the TAS2R family of taste receptors. Clustering of genes according to function is seen in many areas of the human and other genomes</w:t>
      </w:r>
    </w:p>
    <w:p w:rsidR="00E324AB" w:rsidRPr="00637C3A" w:rsidRDefault="00E324AB" w:rsidP="00637C3A">
      <w:pPr>
        <w:spacing w:line="480" w:lineRule="auto"/>
        <w:rPr>
          <w:rFonts w:ascii="Times New Roman" w:hAnsi="Times New Roman" w:cs="Times New Roman"/>
          <w:sz w:val="24"/>
          <w:szCs w:val="24"/>
        </w:rPr>
      </w:pPr>
    </w:p>
    <w:p w:rsidR="00F16AAE"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3.</w:t>
      </w:r>
      <w:r w:rsidR="00E324AB" w:rsidRPr="00637C3A">
        <w:rPr>
          <w:rFonts w:ascii="Times New Roman" w:hAnsi="Times New Roman" w:cs="Times New Roman"/>
          <w:sz w:val="24"/>
          <w:szCs w:val="24"/>
        </w:rPr>
        <w:t xml:space="preserve"> </w:t>
      </w:r>
      <w:r w:rsidRPr="00637C3A">
        <w:rPr>
          <w:rFonts w:ascii="Times New Roman" w:hAnsi="Times New Roman" w:cs="Times New Roman"/>
          <w:sz w:val="24"/>
          <w:szCs w:val="24"/>
        </w:rPr>
        <w:t xml:space="preserve"> tt non</w:t>
      </w:r>
      <w:r w:rsidR="00E324AB" w:rsidRPr="00637C3A">
        <w:rPr>
          <w:rFonts w:ascii="Times New Roman" w:hAnsi="Times New Roman" w:cs="Times New Roman"/>
          <w:sz w:val="24"/>
          <w:szCs w:val="24"/>
        </w:rPr>
        <w:t>-</w:t>
      </w:r>
      <w:r w:rsidRPr="00637C3A">
        <w:rPr>
          <w:rFonts w:ascii="Times New Roman" w:hAnsi="Times New Roman" w:cs="Times New Roman"/>
          <w:sz w:val="24"/>
          <w:szCs w:val="24"/>
        </w:rPr>
        <w:t>taster TT taster Tt taster ladder U D U D U D</w:t>
      </w:r>
    </w:p>
    <w:p w:rsidR="00A96534" w:rsidRPr="00637C3A" w:rsidRDefault="005D2127" w:rsidP="00637C3A">
      <w:pPr>
        <w:spacing w:line="480" w:lineRule="auto"/>
        <w:ind w:firstLine="720"/>
        <w:rPr>
          <w:rFonts w:ascii="Times New Roman" w:hAnsi="Times New Roman" w:cs="Times New Roman"/>
          <w:sz w:val="24"/>
          <w:szCs w:val="24"/>
        </w:rPr>
      </w:pPr>
      <w:r w:rsidRPr="00637C3A">
        <w:rPr>
          <w:rFonts w:ascii="Times New Roman" w:hAnsi="Times New Roman" w:cs="Times New Roman"/>
          <w:sz w:val="24"/>
          <w:szCs w:val="24"/>
        </w:rPr>
        <w:t xml:space="preserve">The presence </w:t>
      </w:r>
      <w:r w:rsidRPr="00637C3A">
        <w:rPr>
          <w:rFonts w:ascii="Times New Roman" w:hAnsi="Times New Roman" w:cs="Times New Roman"/>
          <w:sz w:val="24"/>
          <w:szCs w:val="24"/>
        </w:rPr>
        <w:t>of a T allele genera</w:t>
      </w:r>
      <w:r w:rsidR="001E6F8A" w:rsidRPr="00637C3A">
        <w:rPr>
          <w:rFonts w:ascii="Times New Roman" w:hAnsi="Times New Roman" w:cs="Times New Roman"/>
          <w:sz w:val="24"/>
          <w:szCs w:val="24"/>
        </w:rPr>
        <w:t xml:space="preserve">lly projects </w:t>
      </w:r>
      <w:r w:rsidRPr="00637C3A">
        <w:rPr>
          <w:rFonts w:ascii="Times New Roman" w:hAnsi="Times New Roman" w:cs="Times New Roman"/>
          <w:sz w:val="24"/>
          <w:szCs w:val="24"/>
        </w:rPr>
        <w:t xml:space="preserve">tasting, although heterozygotes are weak tasters. Even in a </w:t>
      </w:r>
      <w:r w:rsidR="001E6F8A" w:rsidRPr="00637C3A">
        <w:rPr>
          <w:rFonts w:ascii="Times New Roman" w:hAnsi="Times New Roman" w:cs="Times New Roman"/>
          <w:sz w:val="24"/>
          <w:szCs w:val="24"/>
        </w:rPr>
        <w:t xml:space="preserve">simple genetic system, </w:t>
      </w:r>
      <w:r w:rsidRPr="00637C3A">
        <w:rPr>
          <w:rFonts w:ascii="Times New Roman" w:hAnsi="Times New Roman" w:cs="Times New Roman"/>
          <w:sz w:val="24"/>
          <w:szCs w:val="24"/>
        </w:rPr>
        <w:t>one allele rarely has complete dominance over another</w:t>
      </w:r>
      <w:r w:rsidR="001E6F8A" w:rsidRPr="00637C3A">
        <w:rPr>
          <w:rFonts w:ascii="Times New Roman" w:hAnsi="Times New Roman" w:cs="Times New Roman"/>
          <w:sz w:val="24"/>
          <w:szCs w:val="24"/>
        </w:rPr>
        <w:t>, e.g., PTC tasting.</w:t>
      </w:r>
      <w:r w:rsidRPr="00637C3A">
        <w:rPr>
          <w:rFonts w:ascii="Times New Roman" w:hAnsi="Times New Roman" w:cs="Times New Roman"/>
          <w:sz w:val="24"/>
          <w:szCs w:val="24"/>
        </w:rPr>
        <w:t xml:space="preserve"> </w:t>
      </w:r>
      <w:r w:rsidR="001E6F8A" w:rsidRPr="00637C3A">
        <w:rPr>
          <w:rFonts w:ascii="Times New Roman" w:hAnsi="Times New Roman" w:cs="Times New Roman"/>
          <w:sz w:val="24"/>
          <w:szCs w:val="24"/>
        </w:rPr>
        <w:t xml:space="preserve">This experiment investigates </w:t>
      </w:r>
      <w:r w:rsidRPr="00637C3A">
        <w:rPr>
          <w:rFonts w:ascii="Times New Roman" w:hAnsi="Times New Roman" w:cs="Times New Roman"/>
          <w:sz w:val="24"/>
          <w:szCs w:val="24"/>
        </w:rPr>
        <w:t xml:space="preserve">only one of several mutations in the </w:t>
      </w:r>
      <w:r w:rsidRPr="00637C3A">
        <w:rPr>
          <w:rFonts w:ascii="Times New Roman" w:hAnsi="Times New Roman" w:cs="Times New Roman"/>
          <w:sz w:val="24"/>
          <w:szCs w:val="24"/>
        </w:rPr>
        <w:t xml:space="preserve">TAS2R38 gene that </w:t>
      </w:r>
      <w:r w:rsidR="001E6F8A" w:rsidRPr="00637C3A">
        <w:rPr>
          <w:rFonts w:ascii="Times New Roman" w:hAnsi="Times New Roman" w:cs="Times New Roman"/>
          <w:sz w:val="24"/>
          <w:szCs w:val="24"/>
        </w:rPr>
        <w:t xml:space="preserve">control </w:t>
      </w:r>
      <w:r w:rsidRPr="00637C3A">
        <w:rPr>
          <w:rFonts w:ascii="Times New Roman" w:hAnsi="Times New Roman" w:cs="Times New Roman"/>
          <w:sz w:val="24"/>
          <w:szCs w:val="24"/>
        </w:rPr>
        <w:t>bit</w:t>
      </w:r>
      <w:r w:rsidR="00AA0B91" w:rsidRPr="00637C3A">
        <w:rPr>
          <w:rFonts w:ascii="Times New Roman" w:hAnsi="Times New Roman" w:cs="Times New Roman"/>
          <w:sz w:val="24"/>
          <w:szCs w:val="24"/>
        </w:rPr>
        <w:t>ter tasting ability. Changes in taste perception are</w:t>
      </w:r>
      <w:r w:rsidRPr="00637C3A">
        <w:rPr>
          <w:rFonts w:ascii="Times New Roman" w:hAnsi="Times New Roman" w:cs="Times New Roman"/>
          <w:sz w:val="24"/>
          <w:szCs w:val="24"/>
        </w:rPr>
        <w:t xml:space="preserve"> affected by the processing </w:t>
      </w:r>
      <w:r w:rsidR="001E6F8A" w:rsidRPr="00637C3A">
        <w:rPr>
          <w:rFonts w:ascii="Times New Roman" w:hAnsi="Times New Roman" w:cs="Times New Roman"/>
          <w:sz w:val="24"/>
          <w:szCs w:val="24"/>
        </w:rPr>
        <w:t xml:space="preserve">of </w:t>
      </w:r>
      <w:r w:rsidR="00AA0B91" w:rsidRPr="00637C3A">
        <w:rPr>
          <w:rFonts w:ascii="Times New Roman" w:hAnsi="Times New Roman" w:cs="Times New Roman"/>
          <w:sz w:val="24"/>
          <w:szCs w:val="24"/>
        </w:rPr>
        <w:t>taste</w:t>
      </w:r>
      <w:r w:rsidR="001E6F8A" w:rsidRPr="00637C3A">
        <w:rPr>
          <w:rFonts w:ascii="Times New Roman" w:hAnsi="Times New Roman" w:cs="Times New Roman"/>
          <w:sz w:val="24"/>
          <w:szCs w:val="24"/>
        </w:rPr>
        <w:t xml:space="preserve"> impulses </w:t>
      </w:r>
      <w:r w:rsidRPr="00637C3A">
        <w:rPr>
          <w:rFonts w:ascii="Times New Roman" w:hAnsi="Times New Roman" w:cs="Times New Roman"/>
          <w:sz w:val="24"/>
          <w:szCs w:val="24"/>
        </w:rPr>
        <w:t>in the brain, which involves numerous other genes. (E.G., There are about 25-30 genes that code for bitter taste receptors.  Also</w:t>
      </w:r>
      <w:r w:rsidRPr="00637C3A">
        <w:rPr>
          <w:rFonts w:ascii="Times New Roman" w:hAnsi="Times New Roman" w:cs="Times New Roman"/>
          <w:sz w:val="24"/>
          <w:szCs w:val="24"/>
        </w:rPr>
        <w:t>, the genes for three of the cranial nerves involved in taste perception.) Thus, the percepti</w:t>
      </w:r>
      <w:r w:rsidR="00AA0B91" w:rsidRPr="00637C3A">
        <w:rPr>
          <w:rFonts w:ascii="Times New Roman" w:hAnsi="Times New Roman" w:cs="Times New Roman"/>
          <w:sz w:val="24"/>
          <w:szCs w:val="24"/>
        </w:rPr>
        <w:t xml:space="preserve">on of bitter-tasting materials </w:t>
      </w:r>
      <w:r w:rsidRPr="00637C3A">
        <w:rPr>
          <w:rFonts w:ascii="Times New Roman" w:hAnsi="Times New Roman" w:cs="Times New Roman"/>
          <w:sz w:val="24"/>
          <w:szCs w:val="24"/>
        </w:rPr>
        <w:t xml:space="preserve">like PTC is complex and does not follow the simple Mendelian inheritance pattern. </w:t>
      </w:r>
      <w:r w:rsidR="008B3263" w:rsidRPr="00637C3A">
        <w:rPr>
          <w:rFonts w:ascii="Times New Roman" w:hAnsi="Times New Roman" w:cs="Times New Roman"/>
          <w:sz w:val="24"/>
          <w:szCs w:val="24"/>
        </w:rPr>
        <w:t xml:space="preserve">The recessive allele (t) is undigested and runs just above the 200 base pair </w:t>
      </w:r>
      <w:r w:rsidR="00482266" w:rsidRPr="00637C3A">
        <w:rPr>
          <w:rFonts w:ascii="Times New Roman" w:hAnsi="Times New Roman" w:cs="Times New Roman"/>
          <w:sz w:val="24"/>
          <w:szCs w:val="24"/>
        </w:rPr>
        <w:t>markers</w:t>
      </w:r>
      <w:r w:rsidR="008B3263" w:rsidRPr="00637C3A">
        <w:rPr>
          <w:rFonts w:ascii="Times New Roman" w:hAnsi="Times New Roman" w:cs="Times New Roman"/>
          <w:sz w:val="24"/>
          <w:szCs w:val="24"/>
        </w:rPr>
        <w:t xml:space="preserve"> in the DNA ladder. If they are homozygous recessive (tt), one band at 220bp will be present. The restriction enzyme digests the dominant allele (T) and so produces a 177bp and 44bp product. If they are homozygous dominant (T.T.), two bands are present. If the person is heterozygous (Tt), three bands will be present, as both the recessive and dominant alleles are present. Smaller bands (44bp) are lighter and run quicker during electrophoresis and will appear lower down the image.</w:t>
      </w:r>
    </w:p>
    <w:p w:rsidR="00A96534" w:rsidRPr="00637C3A" w:rsidRDefault="005D2127" w:rsidP="00637C3A">
      <w:pPr>
        <w:spacing w:line="480" w:lineRule="auto"/>
        <w:ind w:firstLine="720"/>
        <w:rPr>
          <w:rFonts w:ascii="Times New Roman" w:hAnsi="Times New Roman" w:cs="Times New Roman"/>
          <w:color w:val="000000" w:themeColor="text1"/>
          <w:sz w:val="24"/>
          <w:szCs w:val="24"/>
        </w:rPr>
      </w:pPr>
      <w:r w:rsidRPr="00637C3A">
        <w:rPr>
          <w:rFonts w:ascii="Times New Roman" w:hAnsi="Times New Roman" w:cs="Times New Roman"/>
          <w:color w:val="000000" w:themeColor="text1"/>
          <w:sz w:val="24"/>
          <w:szCs w:val="24"/>
          <w:shd w:val="clear" w:color="auto" w:fill="FFFFFF"/>
        </w:rPr>
        <w:t>Lane number is from left to right, with lane 1 being a control set of DNA size standards.  </w:t>
      </w:r>
      <w:r w:rsidRPr="00637C3A">
        <w:rPr>
          <w:rStyle w:val="Strong"/>
          <w:rFonts w:ascii="Times New Roman" w:hAnsi="Times New Roman" w:cs="Times New Roman"/>
          <w:b w:val="0"/>
          <w:bCs w:val="0"/>
          <w:color w:val="000000" w:themeColor="text1"/>
          <w:sz w:val="24"/>
          <w:szCs w:val="24"/>
          <w:shd w:val="clear" w:color="auto" w:fill="FFFFFF"/>
        </w:rPr>
        <w:t>The correlation between phenotypes and genotypes was relatively good.</w:t>
      </w:r>
      <w:r w:rsidRPr="00637C3A">
        <w:rPr>
          <w:rFonts w:ascii="Times New Roman" w:hAnsi="Times New Roman" w:cs="Times New Roman"/>
          <w:color w:val="000000" w:themeColor="text1"/>
          <w:sz w:val="24"/>
          <w:szCs w:val="24"/>
          <w:shd w:val="clear" w:color="auto" w:fill="FFFFFF"/>
        </w:rPr>
        <w:t xml:space="preserve">  As can be seen from the gel, in lane 2 (going from left to right), the phenotype was a moderate taster.  Indeed 3 bands can be seen indicating a probable Tt genotype.  The lane 3 student was a strong taster, consistent with the presence of two bands.  Th</w:t>
      </w:r>
      <w:r w:rsidRPr="00637C3A">
        <w:rPr>
          <w:rFonts w:ascii="Times New Roman" w:hAnsi="Times New Roman" w:cs="Times New Roman"/>
          <w:color w:val="000000" w:themeColor="text1"/>
          <w:sz w:val="24"/>
          <w:szCs w:val="24"/>
          <w:shd w:val="clear" w:color="auto" w:fill="FFFFFF"/>
        </w:rPr>
        <w:t>e lane 7 student was a non-taster, compatible with the company of one band.  Lanes 6 and 9 students identified themselves as non-tasters. However, the gel seems to indicate they are heterozygous (Tt) tasters.  As an explanation for this apparent discrepanc</w:t>
      </w:r>
      <w:r w:rsidRPr="00637C3A">
        <w:rPr>
          <w:rFonts w:ascii="Times New Roman" w:hAnsi="Times New Roman" w:cs="Times New Roman"/>
          <w:color w:val="000000" w:themeColor="text1"/>
          <w:sz w:val="24"/>
          <w:szCs w:val="24"/>
          <w:shd w:val="clear" w:color="auto" w:fill="FFFFFF"/>
        </w:rPr>
        <w:t xml:space="preserve">y, </w:t>
      </w:r>
      <w:r w:rsidRPr="00637C3A">
        <w:rPr>
          <w:rStyle w:val="Strong"/>
          <w:rFonts w:ascii="Times New Roman" w:hAnsi="Times New Roman" w:cs="Times New Roman"/>
          <w:b w:val="0"/>
          <w:bCs w:val="0"/>
          <w:color w:val="000000" w:themeColor="text1"/>
          <w:sz w:val="24"/>
          <w:szCs w:val="24"/>
          <w:shd w:val="clear" w:color="auto" w:fill="FFFFFF"/>
        </w:rPr>
        <w:t>polymorphisms in </w:t>
      </w:r>
      <w:r w:rsidRPr="00637C3A">
        <w:rPr>
          <w:rStyle w:val="Emphasis"/>
          <w:rFonts w:ascii="Times New Roman" w:hAnsi="Times New Roman" w:cs="Times New Roman"/>
          <w:b/>
          <w:bCs/>
          <w:color w:val="000000" w:themeColor="text1"/>
          <w:sz w:val="24"/>
          <w:szCs w:val="24"/>
          <w:shd w:val="clear" w:color="auto" w:fill="FFFFFF"/>
        </w:rPr>
        <w:t>TAS2R38</w:t>
      </w:r>
      <w:r w:rsidRPr="00637C3A">
        <w:rPr>
          <w:rStyle w:val="Strong"/>
          <w:rFonts w:ascii="Times New Roman" w:hAnsi="Times New Roman" w:cs="Times New Roman"/>
          <w:b w:val="0"/>
          <w:bCs w:val="0"/>
          <w:color w:val="000000" w:themeColor="text1"/>
          <w:sz w:val="24"/>
          <w:szCs w:val="24"/>
          <w:shd w:val="clear" w:color="auto" w:fill="FFFFFF"/>
        </w:rPr>
        <w:t> can account for</w:t>
      </w:r>
      <w:r w:rsidRPr="00637C3A">
        <w:rPr>
          <w:rStyle w:val="Strong"/>
          <w:rFonts w:ascii="Times New Roman" w:hAnsi="Times New Roman" w:cs="Times New Roman"/>
          <w:color w:val="000000" w:themeColor="text1"/>
          <w:sz w:val="24"/>
          <w:szCs w:val="24"/>
          <w:shd w:val="clear" w:color="auto" w:fill="FFFFFF"/>
        </w:rPr>
        <w:t xml:space="preserve"> ~</w:t>
      </w:r>
      <w:r w:rsidRPr="00637C3A">
        <w:rPr>
          <w:rStyle w:val="Strong"/>
          <w:rFonts w:ascii="Times New Roman" w:hAnsi="Times New Roman" w:cs="Times New Roman"/>
          <w:b w:val="0"/>
          <w:bCs w:val="0"/>
          <w:color w:val="000000" w:themeColor="text1"/>
          <w:sz w:val="24"/>
          <w:szCs w:val="24"/>
          <w:shd w:val="clear" w:color="auto" w:fill="FFFFFF"/>
        </w:rPr>
        <w:t xml:space="preserve">85% of PTC tasting ability variance.  </w:t>
      </w:r>
      <w:r w:rsidRPr="00637C3A">
        <w:rPr>
          <w:rFonts w:ascii="Times New Roman" w:hAnsi="Times New Roman" w:cs="Times New Roman"/>
          <w:color w:val="000000" w:themeColor="text1"/>
          <w:sz w:val="24"/>
          <w:szCs w:val="24"/>
          <w:shd w:val="clear" w:color="auto" w:fill="FFFFFF"/>
        </w:rPr>
        <w:t xml:space="preserve">The other 15% may be due to different genes' involvement and only a broad spectrum of tasting sensitivity.  The phenotype expression is influenced by other factors, such as </w:t>
      </w:r>
      <w:r w:rsidRPr="00637C3A">
        <w:rPr>
          <w:rFonts w:ascii="Times New Roman" w:hAnsi="Times New Roman" w:cs="Times New Roman"/>
          <w:color w:val="000000" w:themeColor="text1"/>
          <w:sz w:val="24"/>
          <w:szCs w:val="24"/>
          <w:shd w:val="clear" w:color="auto" w:fill="FFFFFF"/>
        </w:rPr>
        <w:t xml:space="preserve">gender (women are more sensitive to PTC and are more likely to be super-tasters than men). </w:t>
      </w:r>
      <w:r w:rsidRPr="00637C3A">
        <w:rPr>
          <w:rStyle w:val="Strong"/>
          <w:rFonts w:ascii="Times New Roman" w:hAnsi="Times New Roman" w:cs="Times New Roman"/>
          <w:b w:val="0"/>
          <w:bCs w:val="0"/>
          <w:color w:val="000000" w:themeColor="text1"/>
          <w:sz w:val="24"/>
          <w:szCs w:val="24"/>
          <w:shd w:val="clear" w:color="auto" w:fill="FFFFFF"/>
        </w:rPr>
        <w:t xml:space="preserve">Other factors besides genetics </w:t>
      </w:r>
      <w:r w:rsidRPr="00637C3A">
        <w:rPr>
          <w:rStyle w:val="Strong"/>
          <w:rFonts w:ascii="Times New Roman" w:hAnsi="Times New Roman" w:cs="Times New Roman"/>
          <w:color w:val="000000" w:themeColor="text1"/>
          <w:sz w:val="24"/>
          <w:szCs w:val="24"/>
          <w:shd w:val="clear" w:color="auto" w:fill="FFFFFF"/>
        </w:rPr>
        <w:t>can i</w:t>
      </w:r>
      <w:r w:rsidRPr="00637C3A">
        <w:rPr>
          <w:rStyle w:val="Strong"/>
          <w:rFonts w:ascii="Times New Roman" w:hAnsi="Times New Roman" w:cs="Times New Roman"/>
          <w:b w:val="0"/>
          <w:bCs w:val="0"/>
          <w:color w:val="000000" w:themeColor="text1"/>
          <w:sz w:val="24"/>
          <w:szCs w:val="24"/>
          <w:shd w:val="clear" w:color="auto" w:fill="FFFFFF"/>
        </w:rPr>
        <w:t>nfluence taste</w:t>
      </w:r>
      <w:r w:rsidRPr="00637C3A">
        <w:rPr>
          <w:rStyle w:val="Strong"/>
          <w:rFonts w:ascii="Times New Roman" w:hAnsi="Times New Roman" w:cs="Times New Roman"/>
          <w:color w:val="000000" w:themeColor="text1"/>
          <w:sz w:val="24"/>
          <w:szCs w:val="24"/>
          <w:shd w:val="clear" w:color="auto" w:fill="FFFFFF"/>
        </w:rPr>
        <w:t>,</w:t>
      </w:r>
      <w:r w:rsidRPr="00637C3A">
        <w:rPr>
          <w:rFonts w:ascii="Times New Roman" w:hAnsi="Times New Roman" w:cs="Times New Roman"/>
          <w:color w:val="000000" w:themeColor="text1"/>
          <w:sz w:val="24"/>
          <w:szCs w:val="24"/>
          <w:shd w:val="clear" w:color="auto" w:fill="FFFFFF"/>
        </w:rPr>
        <w:t> such as temperature, a</w:t>
      </w:r>
      <w:r w:rsidR="00637C3A">
        <w:rPr>
          <w:rFonts w:ascii="Times New Roman" w:hAnsi="Times New Roman" w:cs="Times New Roman"/>
          <w:color w:val="000000" w:themeColor="text1"/>
          <w:sz w:val="24"/>
          <w:szCs w:val="24"/>
          <w:shd w:val="clear" w:color="auto" w:fill="FFFFFF"/>
        </w:rPr>
        <w:t>ging, colds, flu, and allergies.</w:t>
      </w:r>
    </w:p>
    <w:p w:rsidR="00AC2A86"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color w:val="222222"/>
          <w:sz w:val="24"/>
          <w:szCs w:val="24"/>
          <w:shd w:val="clear" w:color="auto" w:fill="FFFFFF"/>
        </w:rPr>
        <w:t xml:space="preserve">4. </w:t>
      </w:r>
      <w:r w:rsidR="00AA0B91" w:rsidRPr="00637C3A">
        <w:rPr>
          <w:rFonts w:ascii="Times New Roman" w:hAnsi="Times New Roman" w:cs="Times New Roman"/>
          <w:color w:val="222222"/>
          <w:sz w:val="24"/>
          <w:szCs w:val="24"/>
          <w:shd w:val="clear" w:color="auto" w:fill="FFFFFF"/>
        </w:rPr>
        <w:t>T</w:t>
      </w:r>
      <w:r w:rsidRPr="00637C3A">
        <w:rPr>
          <w:rFonts w:ascii="Times New Roman" w:hAnsi="Times New Roman" w:cs="Times New Roman"/>
          <w:color w:val="222222"/>
          <w:sz w:val="24"/>
          <w:szCs w:val="24"/>
          <w:shd w:val="clear" w:color="auto" w:fill="FFFFFF"/>
        </w:rPr>
        <w:t xml:space="preserve">he gene </w:t>
      </w:r>
      <w:r w:rsidR="00AA0B91" w:rsidRPr="00637C3A">
        <w:rPr>
          <w:rFonts w:ascii="Times New Roman" w:hAnsi="Times New Roman" w:cs="Times New Roman"/>
          <w:color w:val="222222"/>
          <w:sz w:val="24"/>
          <w:szCs w:val="24"/>
          <w:shd w:val="clear" w:color="auto" w:fill="FFFFFF"/>
        </w:rPr>
        <w:t xml:space="preserve">representing </w:t>
      </w:r>
      <w:r w:rsidRPr="00637C3A">
        <w:rPr>
          <w:rFonts w:ascii="Times New Roman" w:hAnsi="Times New Roman" w:cs="Times New Roman"/>
          <w:color w:val="222222"/>
          <w:sz w:val="24"/>
          <w:szCs w:val="24"/>
          <w:shd w:val="clear" w:color="auto" w:fill="FFFFFF"/>
        </w:rPr>
        <w:t xml:space="preserve">PTC taste receptors TAS2R38 </w:t>
      </w:r>
      <w:r w:rsidR="00B34826" w:rsidRPr="00637C3A">
        <w:rPr>
          <w:rFonts w:ascii="Times New Roman" w:hAnsi="Times New Roman" w:cs="Times New Roman"/>
          <w:color w:val="222222"/>
          <w:sz w:val="24"/>
          <w:szCs w:val="24"/>
          <w:shd w:val="clear" w:color="auto" w:fill="FFFFFF"/>
        </w:rPr>
        <w:t>was a recognized</w:t>
      </w:r>
      <w:r w:rsidR="00AA0B91" w:rsidRPr="00637C3A">
        <w:rPr>
          <w:rFonts w:ascii="Times New Roman" w:hAnsi="Times New Roman" w:cs="Times New Roman"/>
          <w:color w:val="222222"/>
          <w:sz w:val="24"/>
          <w:szCs w:val="24"/>
          <w:shd w:val="clear" w:color="auto" w:fill="FFFFFF"/>
        </w:rPr>
        <w:t xml:space="preserve"> </w:t>
      </w:r>
      <w:r w:rsidRPr="00637C3A">
        <w:rPr>
          <w:rFonts w:ascii="Times New Roman" w:hAnsi="Times New Roman" w:cs="Times New Roman"/>
          <w:color w:val="222222"/>
          <w:sz w:val="24"/>
          <w:szCs w:val="24"/>
          <w:shd w:val="clear" w:color="auto" w:fill="FFFFFF"/>
        </w:rPr>
        <w:t>concept of pharmacogenetics where a</w:t>
      </w:r>
      <w:r w:rsidR="00AA0B91" w:rsidRPr="00637C3A">
        <w:rPr>
          <w:rFonts w:ascii="Times New Roman" w:hAnsi="Times New Roman" w:cs="Times New Roman"/>
          <w:color w:val="222222"/>
          <w:sz w:val="24"/>
          <w:szCs w:val="24"/>
          <w:shd w:val="clear" w:color="auto" w:fill="FFFFFF"/>
        </w:rPr>
        <w:t xml:space="preserve"> SNP genotype is used to show how </w:t>
      </w:r>
      <w:r w:rsidRPr="00637C3A">
        <w:rPr>
          <w:rFonts w:ascii="Times New Roman" w:hAnsi="Times New Roman" w:cs="Times New Roman"/>
          <w:color w:val="222222"/>
          <w:sz w:val="24"/>
          <w:szCs w:val="24"/>
          <w:shd w:val="clear" w:color="auto" w:fill="FFFFFF"/>
        </w:rPr>
        <w:t>Haelll enzyme discriminate</w:t>
      </w:r>
      <w:r w:rsidR="00B34826" w:rsidRPr="00637C3A">
        <w:rPr>
          <w:rFonts w:ascii="Times New Roman" w:hAnsi="Times New Roman" w:cs="Times New Roman"/>
          <w:color w:val="222222"/>
          <w:sz w:val="24"/>
          <w:szCs w:val="24"/>
          <w:shd w:val="clear" w:color="auto" w:fill="FFFFFF"/>
        </w:rPr>
        <w:t>s</w:t>
      </w:r>
      <w:r w:rsidRPr="00637C3A">
        <w:rPr>
          <w:rFonts w:ascii="Times New Roman" w:hAnsi="Times New Roman" w:cs="Times New Roman"/>
          <w:color w:val="222222"/>
          <w:sz w:val="24"/>
          <w:szCs w:val="24"/>
          <w:shd w:val="clear" w:color="auto" w:fill="FFFFFF"/>
        </w:rPr>
        <w:t xml:space="preserve"> between the C-G polymorphism in the gene.</w:t>
      </w:r>
    </w:p>
    <w:p w:rsidR="00242D88"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color w:val="222222"/>
          <w:sz w:val="24"/>
          <w:szCs w:val="24"/>
          <w:shd w:val="clear" w:color="auto" w:fill="FFFFFF"/>
        </w:rPr>
        <w:t xml:space="preserve">5. </w:t>
      </w:r>
      <w:r w:rsidRPr="00637C3A">
        <w:rPr>
          <w:rFonts w:ascii="Times New Roman" w:hAnsi="Times New Roman" w:cs="Times New Roman"/>
          <w:sz w:val="24"/>
          <w:szCs w:val="24"/>
        </w:rPr>
        <w:t xml:space="preserve">The dynamics of replication </w:t>
      </w:r>
      <w:r w:rsidR="00B34826" w:rsidRPr="00637C3A">
        <w:rPr>
          <w:rFonts w:ascii="Times New Roman" w:hAnsi="Times New Roman" w:cs="Times New Roman"/>
          <w:sz w:val="24"/>
          <w:szCs w:val="24"/>
        </w:rPr>
        <w:t xml:space="preserve">dictate </w:t>
      </w:r>
      <w:r w:rsidRPr="00637C3A">
        <w:rPr>
          <w:rFonts w:ascii="Times New Roman" w:hAnsi="Times New Roman" w:cs="Times New Roman"/>
          <w:sz w:val="24"/>
          <w:szCs w:val="24"/>
        </w:rPr>
        <w:t xml:space="preserve">that every PCR product </w:t>
      </w:r>
      <w:r w:rsidR="00BB6299" w:rsidRPr="00637C3A">
        <w:rPr>
          <w:rFonts w:ascii="Times New Roman" w:hAnsi="Times New Roman" w:cs="Times New Roman"/>
          <w:sz w:val="24"/>
          <w:szCs w:val="24"/>
        </w:rPr>
        <w:t>integrates</w:t>
      </w:r>
      <w:r w:rsidR="00B34826" w:rsidRPr="00637C3A">
        <w:rPr>
          <w:rFonts w:ascii="Times New Roman" w:hAnsi="Times New Roman" w:cs="Times New Roman"/>
          <w:sz w:val="24"/>
          <w:szCs w:val="24"/>
        </w:rPr>
        <w:t xml:space="preserve"> </w:t>
      </w:r>
      <w:r w:rsidRPr="00637C3A">
        <w:rPr>
          <w:rFonts w:ascii="Times New Roman" w:hAnsi="Times New Roman" w:cs="Times New Roman"/>
          <w:sz w:val="24"/>
          <w:szCs w:val="24"/>
        </w:rPr>
        <w:t>each of the two primers. Thus, t</w:t>
      </w:r>
      <w:r w:rsidRPr="00637C3A">
        <w:rPr>
          <w:rFonts w:ascii="Times New Roman" w:hAnsi="Times New Roman" w:cs="Times New Roman"/>
          <w:sz w:val="24"/>
          <w:szCs w:val="24"/>
        </w:rPr>
        <w:t xml:space="preserve">he G in the forward primer is carried </w:t>
      </w:r>
      <w:r w:rsidR="00BB6299" w:rsidRPr="00637C3A">
        <w:rPr>
          <w:rFonts w:ascii="Times New Roman" w:hAnsi="Times New Roman" w:cs="Times New Roman"/>
          <w:sz w:val="24"/>
          <w:szCs w:val="24"/>
        </w:rPr>
        <w:t>in</w:t>
      </w:r>
      <w:r w:rsidRPr="00637C3A">
        <w:rPr>
          <w:rFonts w:ascii="Times New Roman" w:hAnsi="Times New Roman" w:cs="Times New Roman"/>
          <w:sz w:val="24"/>
          <w:szCs w:val="24"/>
        </w:rPr>
        <w:t xml:space="preserve"> all PCR amplification products, but the A (in the template) is not. This G "creates" a HaeIII recognition sequence that is not present in the TAS2R38 gene</w:t>
      </w:r>
    </w:p>
    <w:p w:rsidR="006417F5"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color w:val="222222"/>
          <w:sz w:val="24"/>
          <w:szCs w:val="24"/>
          <w:shd w:val="clear" w:color="auto" w:fill="FFFFFF"/>
        </w:rPr>
        <w:t xml:space="preserve">6. </w:t>
      </w:r>
      <w:r w:rsidRPr="00637C3A">
        <w:rPr>
          <w:rFonts w:ascii="Times New Roman" w:hAnsi="Times New Roman" w:cs="Times New Roman"/>
          <w:sz w:val="24"/>
          <w:szCs w:val="24"/>
        </w:rPr>
        <w:t xml:space="preserve">A synonymous mutation </w:t>
      </w:r>
      <w:r w:rsidR="00BB6299" w:rsidRPr="00637C3A">
        <w:rPr>
          <w:rFonts w:ascii="Times New Roman" w:hAnsi="Times New Roman" w:cs="Times New Roman"/>
          <w:sz w:val="24"/>
          <w:szCs w:val="24"/>
        </w:rPr>
        <w:t xml:space="preserve">describes </w:t>
      </w:r>
      <w:r w:rsidRPr="00637C3A">
        <w:rPr>
          <w:rFonts w:ascii="Times New Roman" w:hAnsi="Times New Roman" w:cs="Times New Roman"/>
          <w:sz w:val="24"/>
          <w:szCs w:val="24"/>
        </w:rPr>
        <w:t>the same amin</w:t>
      </w:r>
      <w:r w:rsidR="00BB6299" w:rsidRPr="00637C3A">
        <w:rPr>
          <w:rFonts w:ascii="Times New Roman" w:hAnsi="Times New Roman" w:cs="Times New Roman"/>
          <w:sz w:val="24"/>
          <w:szCs w:val="24"/>
        </w:rPr>
        <w:t xml:space="preserve">o acid as the wild-type allele </w:t>
      </w:r>
      <w:r w:rsidRPr="00637C3A">
        <w:rPr>
          <w:rFonts w:ascii="Times New Roman" w:hAnsi="Times New Roman" w:cs="Times New Roman"/>
          <w:sz w:val="24"/>
          <w:szCs w:val="24"/>
        </w:rPr>
        <w:t xml:space="preserve">due to the genetic code's redundancy. </w:t>
      </w:r>
      <w:r w:rsidR="001B3EA5" w:rsidRPr="00637C3A">
        <w:rPr>
          <w:rFonts w:ascii="Times New Roman" w:hAnsi="Times New Roman" w:cs="Times New Roman"/>
          <w:sz w:val="24"/>
          <w:szCs w:val="24"/>
        </w:rPr>
        <w:t>A non-synonymous mutation generates</w:t>
      </w:r>
      <w:r w:rsidR="00BB6299" w:rsidRPr="00637C3A">
        <w:rPr>
          <w:rFonts w:ascii="Times New Roman" w:hAnsi="Times New Roman" w:cs="Times New Roman"/>
          <w:sz w:val="24"/>
          <w:szCs w:val="24"/>
        </w:rPr>
        <w:t xml:space="preserve"> </w:t>
      </w:r>
      <w:r w:rsidRPr="00637C3A">
        <w:rPr>
          <w:rFonts w:ascii="Times New Roman" w:hAnsi="Times New Roman" w:cs="Times New Roman"/>
          <w:sz w:val="24"/>
          <w:szCs w:val="24"/>
        </w:rPr>
        <w:t xml:space="preserve">a new codon, which specifies a different amino acid. The G-to-C change at position 145 changes the codon CCA (proline) to GCA (alanine). </w:t>
      </w:r>
      <w:r w:rsidR="001B3EA5" w:rsidRPr="00637C3A">
        <w:rPr>
          <w:rFonts w:ascii="Times New Roman" w:hAnsi="Times New Roman" w:cs="Times New Roman"/>
          <w:sz w:val="24"/>
          <w:szCs w:val="24"/>
        </w:rPr>
        <w:t xml:space="preserve">This amino acid change modifies </w:t>
      </w:r>
      <w:r w:rsidRPr="00637C3A">
        <w:rPr>
          <w:rFonts w:ascii="Times New Roman" w:hAnsi="Times New Roman" w:cs="Times New Roman"/>
          <w:sz w:val="24"/>
          <w:szCs w:val="24"/>
        </w:rPr>
        <w:t>the ability of the TAS2R38 receptor to bind PTC in a lock-and-key fashion.</w:t>
      </w:r>
    </w:p>
    <w:p w:rsidR="00ED27BE" w:rsidRPr="00637C3A" w:rsidRDefault="005D2127" w:rsidP="00637C3A">
      <w:pPr>
        <w:spacing w:line="480" w:lineRule="auto"/>
        <w:rPr>
          <w:rFonts w:ascii="Times New Roman" w:hAnsi="Times New Roman" w:cs="Times New Roman"/>
          <w:color w:val="222222"/>
          <w:sz w:val="24"/>
          <w:szCs w:val="24"/>
          <w:shd w:val="clear" w:color="auto" w:fill="FFFFFF"/>
        </w:rPr>
      </w:pPr>
      <w:r w:rsidRPr="00637C3A">
        <w:rPr>
          <w:rFonts w:ascii="Times New Roman" w:hAnsi="Times New Roman" w:cs="Times New Roman"/>
          <w:color w:val="222222"/>
          <w:sz w:val="24"/>
          <w:szCs w:val="24"/>
          <w:shd w:val="clear" w:color="auto" w:fill="FFFFFF"/>
        </w:rPr>
        <w:t xml:space="preserve">7. </w:t>
      </w:r>
      <w:r w:rsidRPr="00637C3A">
        <w:rPr>
          <w:rFonts w:ascii="Times New Roman" w:hAnsi="Times New Roman" w:cs="Times New Roman"/>
          <w:sz w:val="24"/>
          <w:szCs w:val="24"/>
        </w:rPr>
        <w:t xml:space="preserve">The TAS2R38 gene </w:t>
      </w:r>
      <w:r w:rsidR="001B3EA5" w:rsidRPr="00637C3A">
        <w:rPr>
          <w:rFonts w:ascii="Times New Roman" w:hAnsi="Times New Roman" w:cs="Times New Roman"/>
          <w:sz w:val="24"/>
          <w:szCs w:val="24"/>
        </w:rPr>
        <w:t xml:space="preserve">carries </w:t>
      </w:r>
      <w:r w:rsidRPr="00637C3A">
        <w:rPr>
          <w:rFonts w:ascii="Times New Roman" w:hAnsi="Times New Roman" w:cs="Times New Roman"/>
          <w:sz w:val="24"/>
          <w:szCs w:val="24"/>
        </w:rPr>
        <w:t>five SNPs, three of which influence bitter taste perception. These SNPs are inherited as a unit, with one combination, or</w:t>
      </w:r>
      <w:r w:rsidRPr="00637C3A">
        <w:rPr>
          <w:rFonts w:ascii="Times New Roman" w:hAnsi="Times New Roman" w:cs="Times New Roman"/>
          <w:sz w:val="24"/>
          <w:szCs w:val="24"/>
        </w:rPr>
        <w:t xml:space="preserve"> haplotype—proline/alanine/valine (PAV)—correlating most strongly with bitter-tasting ability.</w:t>
      </w:r>
      <w:r w:rsidR="00E324AB" w:rsidRPr="00637C3A">
        <w:rPr>
          <w:rFonts w:ascii="Times New Roman" w:hAnsi="Times New Roman" w:cs="Times New Roman"/>
          <w:color w:val="222222"/>
          <w:sz w:val="24"/>
          <w:szCs w:val="24"/>
          <w:shd w:val="clear" w:color="auto" w:fill="FFFFFF"/>
        </w:rPr>
        <w:t xml:space="preserve"> </w:t>
      </w:r>
    </w:p>
    <w:p w:rsidR="00E324AB"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color w:val="222222"/>
          <w:sz w:val="24"/>
          <w:szCs w:val="24"/>
          <w:shd w:val="clear" w:color="auto" w:fill="FFFFFF"/>
        </w:rPr>
        <w:t xml:space="preserve">8. </w:t>
      </w:r>
      <w:r w:rsidRPr="00637C3A">
        <w:rPr>
          <w:rFonts w:ascii="Times New Roman" w:hAnsi="Times New Roman" w:cs="Times New Roman"/>
          <w:sz w:val="24"/>
          <w:szCs w:val="24"/>
        </w:rPr>
        <w:t xml:space="preserve">Scientists are uncertain, but it may be that the </w:t>
      </w:r>
      <w:r w:rsidR="00FD1D07" w:rsidRPr="00637C3A">
        <w:rPr>
          <w:rFonts w:ascii="Times New Roman" w:hAnsi="Times New Roman" w:cs="Times New Roman"/>
          <w:sz w:val="24"/>
          <w:szCs w:val="24"/>
        </w:rPr>
        <w:t>non-tasting</w:t>
      </w:r>
      <w:r w:rsidRPr="00637C3A">
        <w:rPr>
          <w:rFonts w:ascii="Times New Roman" w:hAnsi="Times New Roman" w:cs="Times New Roman"/>
          <w:sz w:val="24"/>
          <w:szCs w:val="24"/>
        </w:rPr>
        <w:t xml:space="preserve"> alleles produce receptors that bind different sorts of bitter molecules. In this case, heterozyg</w:t>
      </w:r>
      <w:r w:rsidRPr="00637C3A">
        <w:rPr>
          <w:rFonts w:ascii="Times New Roman" w:hAnsi="Times New Roman" w:cs="Times New Roman"/>
          <w:sz w:val="24"/>
          <w:szCs w:val="24"/>
        </w:rPr>
        <w:t>otes would have the advantage of detecting a more excellent range of potentially toxic molecules.</w:t>
      </w:r>
    </w:p>
    <w:p w:rsidR="006417F5" w:rsidRPr="00637C3A" w:rsidRDefault="005D2127" w:rsidP="00637C3A">
      <w:pPr>
        <w:spacing w:line="480" w:lineRule="auto"/>
        <w:rPr>
          <w:rFonts w:ascii="Times New Roman" w:hAnsi="Times New Roman" w:cs="Times New Roman"/>
          <w:color w:val="222222"/>
          <w:sz w:val="24"/>
          <w:szCs w:val="24"/>
          <w:shd w:val="clear" w:color="auto" w:fill="FFFFFF"/>
        </w:rPr>
      </w:pPr>
      <w:r w:rsidRPr="00637C3A">
        <w:rPr>
          <w:rFonts w:ascii="Times New Roman" w:hAnsi="Times New Roman" w:cs="Times New Roman"/>
          <w:color w:val="222222"/>
          <w:sz w:val="24"/>
          <w:szCs w:val="24"/>
          <w:shd w:val="clear" w:color="auto" w:fill="FFFFFF"/>
        </w:rPr>
        <w:t>9.</w:t>
      </w:r>
      <w:r w:rsidRPr="00637C3A">
        <w:rPr>
          <w:rFonts w:ascii="Times New Roman" w:hAnsi="Times New Roman" w:cs="Times New Roman"/>
          <w:sz w:val="24"/>
          <w:szCs w:val="24"/>
        </w:rPr>
        <w:t xml:space="preserve">  a) The FBI Combined DNA Index System (CODIS) uses a panel of 13 STR (short tandem repeat) polymorphisms for forensic DNA typing. b) Each STR locus is labe</w:t>
      </w:r>
      <w:r w:rsidRPr="00637C3A">
        <w:rPr>
          <w:rFonts w:ascii="Times New Roman" w:hAnsi="Times New Roman" w:cs="Times New Roman"/>
          <w:sz w:val="24"/>
          <w:szCs w:val="24"/>
        </w:rPr>
        <w:t xml:space="preserve">led with one of four fluorescent dyes, and the alleles are differentiated by DNA sequencing. c) Forensic DNA laboratories use a strict “chain of custody” to ensure that samples remain with their correct identifying label. Validated lab methods ensure that </w:t>
      </w:r>
      <w:r w:rsidRPr="00637C3A">
        <w:rPr>
          <w:rFonts w:ascii="Times New Roman" w:hAnsi="Times New Roman" w:cs="Times New Roman"/>
          <w:sz w:val="24"/>
          <w:szCs w:val="24"/>
        </w:rPr>
        <w:t>labels are checked during each step of the procedure.</w:t>
      </w:r>
    </w:p>
    <w:p w:rsidR="00482266" w:rsidRPr="00637C3A" w:rsidRDefault="005D2127" w:rsidP="00637C3A">
      <w:pPr>
        <w:spacing w:line="480" w:lineRule="auto"/>
        <w:rPr>
          <w:rFonts w:ascii="Times New Roman" w:hAnsi="Times New Roman" w:cs="Times New Roman"/>
          <w:color w:val="222222"/>
          <w:sz w:val="24"/>
          <w:szCs w:val="24"/>
          <w:shd w:val="clear" w:color="auto" w:fill="FFFFFF"/>
        </w:rPr>
      </w:pPr>
      <w:r w:rsidRPr="00637C3A">
        <w:rPr>
          <w:rFonts w:ascii="Times New Roman" w:hAnsi="Times New Roman" w:cs="Times New Roman"/>
          <w:color w:val="222222"/>
          <w:sz w:val="24"/>
          <w:szCs w:val="24"/>
          <w:shd w:val="clear" w:color="auto" w:fill="FFFFFF"/>
        </w:rPr>
        <w:t xml:space="preserve">10. </w:t>
      </w:r>
      <w:r w:rsidR="00637C3A" w:rsidRPr="00637C3A">
        <w:rPr>
          <w:rFonts w:ascii="Times New Roman" w:hAnsi="Times New Roman" w:cs="Times New Roman"/>
          <w:color w:val="222222"/>
          <w:sz w:val="24"/>
          <w:szCs w:val="24"/>
          <w:shd w:val="clear" w:color="auto" w:fill="FFFFFF"/>
        </w:rPr>
        <w:t>Double</w:t>
      </w:r>
      <w:r w:rsidRPr="00637C3A">
        <w:rPr>
          <w:rFonts w:ascii="Times New Roman" w:hAnsi="Times New Roman" w:cs="Times New Roman"/>
          <w:color w:val="222222"/>
          <w:sz w:val="24"/>
          <w:szCs w:val="24"/>
          <w:shd w:val="clear" w:color="auto" w:fill="FFFFFF"/>
        </w:rPr>
        <w:t xml:space="preserve">-edged data is </w:t>
      </w:r>
      <w:r w:rsidR="001E1377" w:rsidRPr="00637C3A">
        <w:rPr>
          <w:rFonts w:ascii="Times New Roman" w:hAnsi="Times New Roman" w:cs="Times New Roman"/>
          <w:color w:val="222222"/>
          <w:sz w:val="24"/>
          <w:szCs w:val="24"/>
          <w:shd w:val="clear" w:color="auto" w:fill="FFFFFF"/>
        </w:rPr>
        <w:t xml:space="preserve">provided </w:t>
      </w:r>
      <w:r w:rsidRPr="00637C3A">
        <w:rPr>
          <w:rFonts w:ascii="Times New Roman" w:hAnsi="Times New Roman" w:cs="Times New Roman"/>
          <w:color w:val="222222"/>
          <w:sz w:val="24"/>
          <w:szCs w:val="24"/>
          <w:shd w:val="clear" w:color="auto" w:fill="FFFFFF"/>
        </w:rPr>
        <w:t xml:space="preserve">by DNA typing </w:t>
      </w:r>
      <w:r w:rsidR="001E1377" w:rsidRPr="00637C3A">
        <w:rPr>
          <w:rFonts w:ascii="Times New Roman" w:hAnsi="Times New Roman" w:cs="Times New Roman"/>
          <w:color w:val="222222"/>
          <w:sz w:val="24"/>
          <w:szCs w:val="24"/>
          <w:shd w:val="clear" w:color="auto" w:fill="FFFFFF"/>
        </w:rPr>
        <w:t>experiments</w:t>
      </w:r>
      <w:r w:rsidRPr="00637C3A">
        <w:rPr>
          <w:rFonts w:ascii="Times New Roman" w:hAnsi="Times New Roman" w:cs="Times New Roman"/>
          <w:color w:val="222222"/>
          <w:sz w:val="24"/>
          <w:szCs w:val="24"/>
          <w:shd w:val="clear" w:color="auto" w:fill="FFFFFF"/>
        </w:rPr>
        <w:t>.</w:t>
      </w:r>
    </w:p>
    <w:p w:rsidR="00482266" w:rsidRPr="00637C3A" w:rsidRDefault="005D2127" w:rsidP="00637C3A">
      <w:pPr>
        <w:spacing w:line="480" w:lineRule="auto"/>
        <w:ind w:firstLine="720"/>
        <w:rPr>
          <w:rFonts w:ascii="Times New Roman" w:hAnsi="Times New Roman" w:cs="Times New Roman"/>
          <w:color w:val="222222"/>
          <w:spacing w:val="2"/>
          <w:sz w:val="24"/>
          <w:szCs w:val="24"/>
          <w:shd w:val="clear" w:color="auto" w:fill="FCFCFC"/>
        </w:rPr>
      </w:pPr>
      <w:r w:rsidRPr="00637C3A">
        <w:rPr>
          <w:rFonts w:ascii="Times New Roman" w:hAnsi="Times New Roman" w:cs="Times New Roman"/>
          <w:color w:val="222222"/>
          <w:spacing w:val="2"/>
          <w:sz w:val="24"/>
          <w:szCs w:val="24"/>
          <w:shd w:val="clear" w:color="auto" w:fill="FCFCFC"/>
        </w:rPr>
        <w:t xml:space="preserve">Genetic testing can reveal a great deal of sensitive information about an individual, predicting whether he or she is at risk for conditions </w:t>
      </w:r>
      <w:r w:rsidRPr="00637C3A">
        <w:rPr>
          <w:rFonts w:ascii="Times New Roman" w:hAnsi="Times New Roman" w:cs="Times New Roman"/>
          <w:color w:val="222222"/>
          <w:spacing w:val="2"/>
          <w:sz w:val="24"/>
          <w:szCs w:val="24"/>
          <w:shd w:val="clear" w:color="auto" w:fill="FCFCFC"/>
        </w:rPr>
        <w:t>such as lung cancer, type 2 diabetes, and even alcohol dependence. Doctors can use this information to make better-informed treatment decisions, and by sharing the test results with researchers, they can make the tests even more accurate for future patient</w:t>
      </w:r>
      <w:r w:rsidRPr="00637C3A">
        <w:rPr>
          <w:rFonts w:ascii="Times New Roman" w:hAnsi="Times New Roman" w:cs="Times New Roman"/>
          <w:color w:val="222222"/>
          <w:spacing w:val="2"/>
          <w:sz w:val="24"/>
          <w:szCs w:val="24"/>
          <w:shd w:val="clear" w:color="auto" w:fill="FCFCFC"/>
        </w:rPr>
        <w:t>s. However, if the privacy of a patient's data is compromised, adverse consequences can follow, as insurance companies and employers may be unwilling to take risks on individuals with preexisting conditions. Scientists must use the principle of beneficence</w:t>
      </w:r>
      <w:r w:rsidRPr="00637C3A">
        <w:rPr>
          <w:rFonts w:ascii="Times New Roman" w:hAnsi="Times New Roman" w:cs="Times New Roman"/>
          <w:color w:val="222222"/>
          <w:spacing w:val="2"/>
          <w:sz w:val="24"/>
          <w:szCs w:val="24"/>
          <w:shd w:val="clear" w:color="auto" w:fill="FCFCFC"/>
        </w:rPr>
        <w:t xml:space="preserve"> to weigh the rewards of disseminating genetic information with the risks that the information may be used to harm patients.</w:t>
      </w:r>
    </w:p>
    <w:p w:rsidR="00482266" w:rsidRPr="00637C3A" w:rsidRDefault="005D2127" w:rsidP="00637C3A">
      <w:pPr>
        <w:spacing w:line="480" w:lineRule="auto"/>
        <w:rPr>
          <w:rFonts w:ascii="Times New Roman" w:hAnsi="Times New Roman" w:cs="Times New Roman"/>
          <w:color w:val="222222"/>
          <w:spacing w:val="2"/>
          <w:sz w:val="24"/>
          <w:szCs w:val="24"/>
          <w:shd w:val="clear" w:color="auto" w:fill="FCFCFC"/>
        </w:rPr>
      </w:pPr>
      <w:r w:rsidRPr="00637C3A">
        <w:rPr>
          <w:rFonts w:ascii="Times New Roman" w:hAnsi="Times New Roman" w:cs="Times New Roman"/>
          <w:color w:val="222222"/>
          <w:spacing w:val="2"/>
          <w:sz w:val="24"/>
          <w:szCs w:val="24"/>
          <w:shd w:val="clear" w:color="auto" w:fill="FCFCFC"/>
        </w:rPr>
        <w:t>It knows too much.</w:t>
      </w:r>
    </w:p>
    <w:p w:rsidR="00482266" w:rsidRPr="00637C3A" w:rsidRDefault="005D2127" w:rsidP="00637C3A">
      <w:pPr>
        <w:spacing w:line="480" w:lineRule="auto"/>
        <w:ind w:firstLine="720"/>
        <w:rPr>
          <w:rFonts w:ascii="Times New Roman" w:hAnsi="Times New Roman" w:cs="Times New Roman"/>
          <w:color w:val="222222"/>
          <w:spacing w:val="2"/>
          <w:sz w:val="24"/>
          <w:szCs w:val="24"/>
          <w:shd w:val="clear" w:color="auto" w:fill="FCFCFC"/>
        </w:rPr>
      </w:pPr>
      <w:r w:rsidRPr="00637C3A">
        <w:rPr>
          <w:rFonts w:ascii="Times New Roman" w:hAnsi="Times New Roman" w:cs="Times New Roman"/>
          <w:color w:val="222222"/>
          <w:spacing w:val="2"/>
          <w:sz w:val="24"/>
          <w:szCs w:val="24"/>
          <w:shd w:val="clear" w:color="auto" w:fill="FCFCFC"/>
        </w:rPr>
        <w:t>Often lost in the buzz surrounding genetic testing, the data usually yield probabilities for certain conditions,</w:t>
      </w:r>
      <w:r w:rsidRPr="00637C3A">
        <w:rPr>
          <w:rFonts w:ascii="Times New Roman" w:hAnsi="Times New Roman" w:cs="Times New Roman"/>
          <w:color w:val="222222"/>
          <w:spacing w:val="2"/>
          <w:sz w:val="24"/>
          <w:szCs w:val="24"/>
          <w:shd w:val="clear" w:color="auto" w:fill="FCFCFC"/>
        </w:rPr>
        <w:t xml:space="preserve"> not straightforward diagnoses. Patients without a biology background can become overwhelmed by their genome analysis results, choosing to undergo preemptive surgeries and further expensive testing that may not be necessary. While doctors should honor thei</w:t>
      </w:r>
      <w:r w:rsidRPr="00637C3A">
        <w:rPr>
          <w:rFonts w:ascii="Times New Roman" w:hAnsi="Times New Roman" w:cs="Times New Roman"/>
          <w:color w:val="222222"/>
          <w:spacing w:val="2"/>
          <w:sz w:val="24"/>
          <w:szCs w:val="24"/>
          <w:shd w:val="clear" w:color="auto" w:fill="FCFCFC"/>
        </w:rPr>
        <w:t>r patients' wishes according to the principle of autonomy, they should also provide knowledgeable and realistic advice about treatment. The burgeoning field of genetic counseling helps individuals comprehend the complex interactions of lifestyle and geneti</w:t>
      </w:r>
      <w:r w:rsidRPr="00637C3A">
        <w:rPr>
          <w:rFonts w:ascii="Times New Roman" w:hAnsi="Times New Roman" w:cs="Times New Roman"/>
          <w:color w:val="222222"/>
          <w:spacing w:val="2"/>
          <w:sz w:val="24"/>
          <w:szCs w:val="24"/>
          <w:shd w:val="clear" w:color="auto" w:fill="FCFCFC"/>
        </w:rPr>
        <w:t>cs and make informed decisions.</w:t>
      </w:r>
    </w:p>
    <w:p w:rsidR="00482266" w:rsidRPr="00637C3A" w:rsidRDefault="005D2127" w:rsidP="00637C3A">
      <w:pPr>
        <w:spacing w:line="480" w:lineRule="auto"/>
        <w:rPr>
          <w:rFonts w:ascii="Times New Roman" w:hAnsi="Times New Roman" w:cs="Times New Roman"/>
          <w:color w:val="222222"/>
          <w:spacing w:val="2"/>
          <w:sz w:val="24"/>
          <w:szCs w:val="24"/>
          <w:shd w:val="clear" w:color="auto" w:fill="FCFCFC"/>
        </w:rPr>
      </w:pPr>
      <w:r w:rsidRPr="00637C3A">
        <w:rPr>
          <w:rFonts w:ascii="Times New Roman" w:hAnsi="Times New Roman" w:cs="Times New Roman"/>
          <w:color w:val="222222"/>
          <w:spacing w:val="2"/>
          <w:sz w:val="24"/>
          <w:szCs w:val="24"/>
          <w:shd w:val="clear" w:color="auto" w:fill="FCFCFC"/>
        </w:rPr>
        <w:t>Genetic discrimination.</w:t>
      </w:r>
    </w:p>
    <w:p w:rsidR="00B368A3" w:rsidRPr="00637C3A" w:rsidRDefault="005D2127" w:rsidP="00484CF8">
      <w:pPr>
        <w:spacing w:line="480" w:lineRule="auto"/>
        <w:ind w:firstLine="720"/>
        <w:rPr>
          <w:rFonts w:ascii="Times New Roman" w:hAnsi="Times New Roman" w:cs="Times New Roman"/>
          <w:color w:val="222222"/>
          <w:spacing w:val="2"/>
          <w:sz w:val="24"/>
          <w:szCs w:val="24"/>
          <w:shd w:val="clear" w:color="auto" w:fill="FCFCFC"/>
        </w:rPr>
      </w:pPr>
      <w:r w:rsidRPr="00637C3A">
        <w:rPr>
          <w:rFonts w:ascii="Times New Roman" w:hAnsi="Times New Roman" w:cs="Times New Roman"/>
          <w:color w:val="222222"/>
          <w:spacing w:val="2"/>
          <w:sz w:val="24"/>
          <w:szCs w:val="24"/>
          <w:shd w:val="clear" w:color="auto" w:fill="FCFCFC"/>
        </w:rPr>
        <w:t>Some patients are ordering genetic tests not for themselves but their unborn children. People undergoing in vitro fertilization, for example, can now screen viable embryos for genetic abnormalities, c</w:t>
      </w:r>
      <w:r w:rsidRPr="00637C3A">
        <w:rPr>
          <w:rFonts w:ascii="Times New Roman" w:hAnsi="Times New Roman" w:cs="Times New Roman"/>
          <w:color w:val="222222"/>
          <w:spacing w:val="2"/>
          <w:sz w:val="24"/>
          <w:szCs w:val="24"/>
          <w:shd w:val="clear" w:color="auto" w:fill="FCFCFC"/>
        </w:rPr>
        <w:t xml:space="preserve">hoosing to reject those that could likely possess developmental disorders. In the future, this screening could extend to selection for positive traits such as intelligence and athleticism. If low-income individuals cannot afford these tests, science could </w:t>
      </w:r>
      <w:r w:rsidRPr="00637C3A">
        <w:rPr>
          <w:rFonts w:ascii="Times New Roman" w:hAnsi="Times New Roman" w:cs="Times New Roman"/>
          <w:color w:val="222222"/>
          <w:spacing w:val="2"/>
          <w:sz w:val="24"/>
          <w:szCs w:val="24"/>
          <w:shd w:val="clear" w:color="auto" w:fill="FCFCFC"/>
        </w:rPr>
        <w:t>lead to increased inequality between the rich and the poor. Doctors must consider justice as they wrestle with this application of genetic screening.</w:t>
      </w:r>
    </w:p>
    <w:p w:rsidR="00FD1D07" w:rsidRPr="00484CF8" w:rsidRDefault="005D2127" w:rsidP="00484CF8">
      <w:pPr>
        <w:spacing w:line="480" w:lineRule="auto"/>
        <w:jc w:val="center"/>
        <w:rPr>
          <w:rFonts w:ascii="Times New Roman" w:hAnsi="Times New Roman" w:cs="Times New Roman"/>
          <w:b/>
          <w:sz w:val="24"/>
          <w:szCs w:val="24"/>
        </w:rPr>
      </w:pPr>
      <w:r w:rsidRPr="00484CF8">
        <w:rPr>
          <w:rFonts w:ascii="Times New Roman" w:hAnsi="Times New Roman" w:cs="Times New Roman"/>
          <w:b/>
          <w:sz w:val="24"/>
          <w:szCs w:val="24"/>
        </w:rPr>
        <w:t>Conclusion</w:t>
      </w:r>
    </w:p>
    <w:p w:rsidR="00482266" w:rsidRPr="00637C3A" w:rsidRDefault="005D2127" w:rsidP="00637C3A">
      <w:pPr>
        <w:spacing w:line="480" w:lineRule="auto"/>
        <w:rPr>
          <w:rFonts w:ascii="Times New Roman" w:hAnsi="Times New Roman" w:cs="Times New Roman"/>
          <w:sz w:val="24"/>
          <w:szCs w:val="24"/>
        </w:rPr>
      </w:pPr>
      <w:r w:rsidRPr="00637C3A">
        <w:rPr>
          <w:rFonts w:ascii="Times New Roman" w:hAnsi="Times New Roman" w:cs="Times New Roman"/>
          <w:sz w:val="24"/>
          <w:szCs w:val="24"/>
        </w:rPr>
        <w:t xml:space="preserve"> </w:t>
      </w:r>
      <w:r w:rsidR="00484CF8">
        <w:rPr>
          <w:rFonts w:ascii="Times New Roman" w:hAnsi="Times New Roman" w:cs="Times New Roman"/>
          <w:sz w:val="24"/>
          <w:szCs w:val="24"/>
        </w:rPr>
        <w:tab/>
      </w:r>
      <w:r w:rsidR="00FD1D07" w:rsidRPr="00637C3A">
        <w:rPr>
          <w:rFonts w:ascii="Times New Roman" w:hAnsi="Times New Roman" w:cs="Times New Roman"/>
          <w:sz w:val="24"/>
          <w:szCs w:val="24"/>
        </w:rPr>
        <w:t xml:space="preserve">The </w:t>
      </w:r>
      <w:r w:rsidRPr="00637C3A">
        <w:rPr>
          <w:rFonts w:ascii="Times New Roman" w:hAnsi="Times New Roman" w:cs="Times New Roman"/>
          <w:sz w:val="24"/>
          <w:szCs w:val="24"/>
        </w:rPr>
        <w:t xml:space="preserve">experiment </w:t>
      </w:r>
      <w:r w:rsidR="00FD1D07" w:rsidRPr="00637C3A">
        <w:rPr>
          <w:rFonts w:ascii="Times New Roman" w:hAnsi="Times New Roman" w:cs="Times New Roman"/>
          <w:sz w:val="24"/>
          <w:szCs w:val="24"/>
        </w:rPr>
        <w:t xml:space="preserve">escalates </w:t>
      </w:r>
      <w:r w:rsidRPr="00637C3A">
        <w:rPr>
          <w:rFonts w:ascii="Times New Roman" w:hAnsi="Times New Roman" w:cs="Times New Roman"/>
          <w:sz w:val="24"/>
          <w:szCs w:val="24"/>
        </w:rPr>
        <w:t>real-life questions about using personal gen</w:t>
      </w:r>
      <w:r w:rsidR="00B51072" w:rsidRPr="00637C3A">
        <w:rPr>
          <w:rFonts w:ascii="Times New Roman" w:hAnsi="Times New Roman" w:cs="Times New Roman"/>
          <w:sz w:val="24"/>
          <w:szCs w:val="24"/>
        </w:rPr>
        <w:t xml:space="preserve">etic data: with the acquired data, </w:t>
      </w:r>
      <w:r w:rsidRPr="00637C3A">
        <w:rPr>
          <w:rFonts w:ascii="Times New Roman" w:hAnsi="Times New Roman" w:cs="Times New Roman"/>
          <w:sz w:val="24"/>
          <w:szCs w:val="24"/>
        </w:rPr>
        <w:t xml:space="preserve">one </w:t>
      </w:r>
      <w:r w:rsidR="00B51072" w:rsidRPr="00637C3A">
        <w:rPr>
          <w:rFonts w:ascii="Times New Roman" w:hAnsi="Times New Roman" w:cs="Times New Roman"/>
          <w:sz w:val="24"/>
          <w:szCs w:val="24"/>
        </w:rPr>
        <w:t xml:space="preserve">can </w:t>
      </w:r>
      <w:r w:rsidRPr="00637C3A">
        <w:rPr>
          <w:rFonts w:ascii="Times New Roman" w:hAnsi="Times New Roman" w:cs="Times New Roman"/>
          <w:sz w:val="24"/>
          <w:szCs w:val="24"/>
        </w:rPr>
        <w:t xml:space="preserve">answer questions such as; </w:t>
      </w:r>
      <w:r w:rsidR="00FD1D07" w:rsidRPr="00637C3A">
        <w:rPr>
          <w:rFonts w:ascii="Times New Roman" w:hAnsi="Times New Roman" w:cs="Times New Roman"/>
          <w:sz w:val="24"/>
          <w:szCs w:val="24"/>
        </w:rPr>
        <w:t>what</w:t>
      </w:r>
      <w:r w:rsidRPr="00637C3A">
        <w:rPr>
          <w:rFonts w:ascii="Times New Roman" w:hAnsi="Times New Roman" w:cs="Times New Roman"/>
          <w:sz w:val="24"/>
          <w:szCs w:val="24"/>
        </w:rPr>
        <w:t xml:space="preserve"> is my DNA sample being used for? </w:t>
      </w:r>
      <w:r w:rsidR="00B51072" w:rsidRPr="00637C3A">
        <w:rPr>
          <w:rFonts w:ascii="Times New Roman" w:hAnsi="Times New Roman" w:cs="Times New Roman"/>
          <w:sz w:val="24"/>
          <w:szCs w:val="24"/>
        </w:rPr>
        <w:t xml:space="preserve">What does my DNA say about my health or life? </w:t>
      </w:r>
      <w:r w:rsidRPr="00637C3A">
        <w:rPr>
          <w:rFonts w:ascii="Times New Roman" w:hAnsi="Times New Roman" w:cs="Times New Roman"/>
          <w:sz w:val="24"/>
          <w:szCs w:val="24"/>
        </w:rPr>
        <w:t>Can my data be linked to me</w:t>
      </w:r>
      <w:r w:rsidR="00B51072" w:rsidRPr="00637C3A">
        <w:rPr>
          <w:rFonts w:ascii="Times New Roman" w:hAnsi="Times New Roman" w:cs="Times New Roman"/>
          <w:sz w:val="24"/>
          <w:szCs w:val="24"/>
        </w:rPr>
        <w:t>? Teaching Center DNA KITS Use</w:t>
      </w:r>
      <w:r w:rsidRPr="00637C3A">
        <w:rPr>
          <w:rFonts w:ascii="Times New Roman" w:hAnsi="Times New Roman" w:cs="Times New Roman"/>
          <w:sz w:val="24"/>
          <w:szCs w:val="24"/>
        </w:rPr>
        <w:t xml:space="preserve"> a Single-Nucleotide Polymorphism to </w:t>
      </w:r>
      <w:r w:rsidR="00B51072" w:rsidRPr="00637C3A">
        <w:rPr>
          <w:rFonts w:ascii="Times New Roman" w:hAnsi="Times New Roman" w:cs="Times New Roman"/>
          <w:sz w:val="24"/>
          <w:szCs w:val="24"/>
        </w:rPr>
        <w:t xml:space="preserve">project </w:t>
      </w:r>
      <w:r w:rsidRPr="00637C3A">
        <w:rPr>
          <w:rFonts w:ascii="Times New Roman" w:hAnsi="Times New Roman" w:cs="Times New Roman"/>
          <w:sz w:val="24"/>
          <w:szCs w:val="24"/>
        </w:rPr>
        <w:t>g</w:t>
      </w:r>
      <w:r w:rsidRPr="00637C3A">
        <w:rPr>
          <w:rFonts w:ascii="Times New Roman" w:hAnsi="Times New Roman" w:cs="Times New Roman"/>
          <w:sz w:val="24"/>
          <w:szCs w:val="24"/>
        </w:rPr>
        <w:t>enome</w:t>
      </w:r>
      <w:r w:rsidR="00B51072" w:rsidRPr="00637C3A">
        <w:rPr>
          <w:rFonts w:ascii="Times New Roman" w:hAnsi="Times New Roman" w:cs="Times New Roman"/>
          <w:sz w:val="24"/>
          <w:szCs w:val="24"/>
        </w:rPr>
        <w:t>s</w:t>
      </w:r>
      <w:r w:rsidRPr="00637C3A">
        <w:rPr>
          <w:rFonts w:ascii="Times New Roman" w:hAnsi="Times New Roman" w:cs="Times New Roman"/>
          <w:sz w:val="24"/>
          <w:szCs w:val="24"/>
        </w:rPr>
        <w:t xml:space="preserve">. </w:t>
      </w:r>
      <w:r w:rsidR="00B51072" w:rsidRPr="00637C3A">
        <w:rPr>
          <w:rFonts w:ascii="Times New Roman" w:hAnsi="Times New Roman" w:cs="Times New Roman"/>
          <w:sz w:val="24"/>
          <w:szCs w:val="24"/>
        </w:rPr>
        <w:t xml:space="preserve">DNA samples </w:t>
      </w:r>
      <w:r w:rsidR="00A03ECD" w:rsidRPr="00637C3A">
        <w:rPr>
          <w:rFonts w:ascii="Times New Roman" w:hAnsi="Times New Roman" w:cs="Times New Roman"/>
          <w:sz w:val="24"/>
          <w:szCs w:val="24"/>
        </w:rPr>
        <w:t>should be taken from someone who understands the purpose of DNA and is willing to give the samples.</w:t>
      </w:r>
      <w:r w:rsidRPr="00637C3A">
        <w:rPr>
          <w:rFonts w:ascii="Times New Roman" w:hAnsi="Times New Roman" w:cs="Times New Roman"/>
          <w:sz w:val="24"/>
          <w:szCs w:val="24"/>
        </w:rPr>
        <w:t xml:space="preserve"> Thus, this experiment should be explained </w:t>
      </w:r>
      <w:r w:rsidR="00A03ECD" w:rsidRPr="00637C3A">
        <w:rPr>
          <w:rFonts w:ascii="Times New Roman" w:hAnsi="Times New Roman" w:cs="Times New Roman"/>
          <w:sz w:val="24"/>
          <w:szCs w:val="24"/>
        </w:rPr>
        <w:t xml:space="preserve">before the </w:t>
      </w:r>
      <w:r w:rsidRPr="00637C3A">
        <w:rPr>
          <w:rFonts w:ascii="Times New Roman" w:hAnsi="Times New Roman" w:cs="Times New Roman"/>
          <w:sz w:val="24"/>
          <w:szCs w:val="24"/>
        </w:rPr>
        <w:t>time</w:t>
      </w:r>
      <w:r w:rsidR="00A03ECD" w:rsidRPr="00637C3A">
        <w:rPr>
          <w:rFonts w:ascii="Times New Roman" w:hAnsi="Times New Roman" w:cs="Times New Roman"/>
          <w:sz w:val="24"/>
          <w:szCs w:val="24"/>
        </w:rPr>
        <w:t xml:space="preserve"> of DNA sampling</w:t>
      </w:r>
      <w:r w:rsidRPr="00637C3A">
        <w:rPr>
          <w:rFonts w:ascii="Times New Roman" w:hAnsi="Times New Roman" w:cs="Times New Roman"/>
          <w:sz w:val="24"/>
          <w:szCs w:val="24"/>
        </w:rPr>
        <w:t xml:space="preserve">, and students given the option to refrain from participating. </w:t>
      </w:r>
      <w:r w:rsidRPr="00637C3A">
        <w:rPr>
          <w:rFonts w:ascii="Times New Roman" w:hAnsi="Times New Roman" w:cs="Times New Roman"/>
          <w:sz w:val="24"/>
          <w:szCs w:val="24"/>
        </w:rPr>
        <w:t xml:space="preserve">(Some teachers may wish to have parents sign a consent form, such as those filled out for a field trip.) There is also a consensus that a DNA sample is used only for the </w:t>
      </w:r>
      <w:r w:rsidR="00CB7F1A" w:rsidRPr="00637C3A">
        <w:rPr>
          <w:rFonts w:ascii="Times New Roman" w:hAnsi="Times New Roman" w:cs="Times New Roman"/>
          <w:sz w:val="24"/>
          <w:szCs w:val="24"/>
        </w:rPr>
        <w:t xml:space="preserve">direct </w:t>
      </w:r>
      <w:r w:rsidRPr="00637C3A">
        <w:rPr>
          <w:rFonts w:ascii="Times New Roman" w:hAnsi="Times New Roman" w:cs="Times New Roman"/>
          <w:sz w:val="24"/>
          <w:szCs w:val="24"/>
        </w:rPr>
        <w:t>purpose for which i</w:t>
      </w:r>
      <w:r w:rsidR="00CB7F1A" w:rsidRPr="00637C3A">
        <w:rPr>
          <w:rFonts w:ascii="Times New Roman" w:hAnsi="Times New Roman" w:cs="Times New Roman"/>
          <w:sz w:val="24"/>
          <w:szCs w:val="24"/>
        </w:rPr>
        <w:t>t is collected. Thus, after completing the experiment, students’ DNA should be discarded.</w:t>
      </w:r>
      <w:r w:rsidRPr="00637C3A">
        <w:rPr>
          <w:rFonts w:ascii="Times New Roman" w:hAnsi="Times New Roman" w:cs="Times New Roman"/>
          <w:sz w:val="24"/>
          <w:szCs w:val="24"/>
        </w:rPr>
        <w:t xml:space="preserve"> The TAS2R38 polymorphism was selected to </w:t>
      </w:r>
      <w:r w:rsidR="00CB7F1A" w:rsidRPr="00637C3A">
        <w:rPr>
          <w:rFonts w:ascii="Times New Roman" w:hAnsi="Times New Roman" w:cs="Times New Roman"/>
          <w:sz w:val="24"/>
          <w:szCs w:val="24"/>
        </w:rPr>
        <w:t xml:space="preserve">illustrate </w:t>
      </w:r>
      <w:r w:rsidRPr="00637C3A">
        <w:rPr>
          <w:rFonts w:ascii="Times New Roman" w:hAnsi="Times New Roman" w:cs="Times New Roman"/>
          <w:sz w:val="24"/>
          <w:szCs w:val="24"/>
        </w:rPr>
        <w:t xml:space="preserve">the </w:t>
      </w:r>
      <w:r w:rsidR="00CB7F1A" w:rsidRPr="00637C3A">
        <w:rPr>
          <w:rFonts w:ascii="Times New Roman" w:hAnsi="Times New Roman" w:cs="Times New Roman"/>
          <w:sz w:val="24"/>
          <w:szCs w:val="24"/>
        </w:rPr>
        <w:t xml:space="preserve">correlation </w:t>
      </w:r>
      <w:r w:rsidRPr="00637C3A">
        <w:rPr>
          <w:rFonts w:ascii="Times New Roman" w:hAnsi="Times New Roman" w:cs="Times New Roman"/>
          <w:sz w:val="24"/>
          <w:szCs w:val="24"/>
        </w:rPr>
        <w:t xml:space="preserve">between genotype and PTC-tasting phenotype because it has no known </w:t>
      </w:r>
      <w:r w:rsidR="00CB7F1A" w:rsidRPr="00637C3A">
        <w:rPr>
          <w:rFonts w:ascii="Times New Roman" w:hAnsi="Times New Roman" w:cs="Times New Roman"/>
          <w:sz w:val="24"/>
          <w:szCs w:val="24"/>
        </w:rPr>
        <w:t xml:space="preserve">link </w:t>
      </w:r>
      <w:r w:rsidRPr="00637C3A">
        <w:rPr>
          <w:rFonts w:ascii="Times New Roman" w:hAnsi="Times New Roman" w:cs="Times New Roman"/>
          <w:sz w:val="24"/>
          <w:szCs w:val="24"/>
        </w:rPr>
        <w:t xml:space="preserve">to disease </w:t>
      </w:r>
      <w:r w:rsidR="00CB7F1A" w:rsidRPr="00637C3A">
        <w:rPr>
          <w:rFonts w:ascii="Times New Roman" w:hAnsi="Times New Roman" w:cs="Times New Roman"/>
          <w:sz w:val="24"/>
          <w:szCs w:val="24"/>
        </w:rPr>
        <w:t xml:space="preserve">disorders </w:t>
      </w:r>
      <w:r w:rsidRPr="00637C3A">
        <w:rPr>
          <w:rFonts w:ascii="Times New Roman" w:hAnsi="Times New Roman" w:cs="Times New Roman"/>
          <w:sz w:val="24"/>
          <w:szCs w:val="24"/>
        </w:rPr>
        <w:t xml:space="preserve">or sex determination. TAS2R38 </w:t>
      </w:r>
      <w:r w:rsidR="00775507" w:rsidRPr="00637C3A">
        <w:rPr>
          <w:rFonts w:ascii="Times New Roman" w:hAnsi="Times New Roman" w:cs="Times New Roman"/>
          <w:sz w:val="24"/>
          <w:szCs w:val="24"/>
        </w:rPr>
        <w:t>alleles are inherited in a Mendelian manner and are an indication</w:t>
      </w:r>
      <w:r w:rsidRPr="00637C3A">
        <w:rPr>
          <w:rFonts w:ascii="Times New Roman" w:hAnsi="Times New Roman" w:cs="Times New Roman"/>
          <w:sz w:val="24"/>
          <w:szCs w:val="24"/>
        </w:rPr>
        <w:t xml:space="preserve"> of family relationships. To avoid the possibility of </w:t>
      </w:r>
      <w:r w:rsidR="00775507" w:rsidRPr="00637C3A">
        <w:rPr>
          <w:rFonts w:ascii="Times New Roman" w:hAnsi="Times New Roman" w:cs="Times New Roman"/>
          <w:sz w:val="24"/>
          <w:szCs w:val="24"/>
        </w:rPr>
        <w:t xml:space="preserve">showing </w:t>
      </w:r>
      <w:r w:rsidRPr="00637C3A">
        <w:rPr>
          <w:rFonts w:ascii="Times New Roman" w:hAnsi="Times New Roman" w:cs="Times New Roman"/>
          <w:sz w:val="24"/>
          <w:szCs w:val="24"/>
        </w:rPr>
        <w:t>inco</w:t>
      </w:r>
      <w:r w:rsidR="00775507" w:rsidRPr="00637C3A">
        <w:rPr>
          <w:rFonts w:ascii="Times New Roman" w:hAnsi="Times New Roman" w:cs="Times New Roman"/>
          <w:sz w:val="24"/>
          <w:szCs w:val="24"/>
        </w:rPr>
        <w:t>nsistent inheritance, it is better to avoid generating genotypes</w:t>
      </w:r>
      <w:r w:rsidRPr="00637C3A">
        <w:rPr>
          <w:rFonts w:ascii="Times New Roman" w:hAnsi="Times New Roman" w:cs="Times New Roman"/>
          <w:sz w:val="24"/>
          <w:szCs w:val="24"/>
        </w:rPr>
        <w:t xml:space="preserve"> from parent</w:t>
      </w:r>
      <w:r w:rsidR="00775507" w:rsidRPr="00637C3A">
        <w:rPr>
          <w:rFonts w:ascii="Times New Roman" w:hAnsi="Times New Roman" w:cs="Times New Roman"/>
          <w:sz w:val="24"/>
          <w:szCs w:val="24"/>
        </w:rPr>
        <w:t>-</w:t>
      </w:r>
      <w:r w:rsidRPr="00637C3A">
        <w:rPr>
          <w:rFonts w:ascii="Times New Roman" w:hAnsi="Times New Roman" w:cs="Times New Roman"/>
          <w:sz w:val="24"/>
          <w:szCs w:val="24"/>
        </w:rPr>
        <w:t xml:space="preserve">child pairs. In any event, this two-allele system would be less likely to turn up an </w:t>
      </w:r>
      <w:r w:rsidR="00775507" w:rsidRPr="00637C3A">
        <w:rPr>
          <w:rFonts w:ascii="Times New Roman" w:hAnsi="Times New Roman" w:cs="Times New Roman"/>
          <w:sz w:val="24"/>
          <w:szCs w:val="24"/>
        </w:rPr>
        <w:t xml:space="preserve">irregularity </w:t>
      </w:r>
      <w:r w:rsidRPr="00637C3A">
        <w:rPr>
          <w:rFonts w:ascii="Times New Roman" w:hAnsi="Times New Roman" w:cs="Times New Roman"/>
          <w:sz w:val="24"/>
          <w:szCs w:val="24"/>
        </w:rPr>
        <w:t>than the ABO blood groups. Furthermore, the chance that student samples can be mixed up when isolating DNA, setting up PCR reactions, and loadi</w:t>
      </w:r>
      <w:r w:rsidR="00775507" w:rsidRPr="00637C3A">
        <w:rPr>
          <w:rFonts w:ascii="Times New Roman" w:hAnsi="Times New Roman" w:cs="Times New Roman"/>
          <w:sz w:val="24"/>
          <w:szCs w:val="24"/>
        </w:rPr>
        <w:t>ng electrophoresis gels gives no</w:t>
      </w:r>
      <w:r w:rsidRPr="00637C3A">
        <w:rPr>
          <w:rFonts w:ascii="Times New Roman" w:hAnsi="Times New Roman" w:cs="Times New Roman"/>
          <w:sz w:val="24"/>
          <w:szCs w:val="24"/>
        </w:rPr>
        <w:t xml:space="preserve"> certainty to any of the genotypes </w:t>
      </w:r>
      <w:r w:rsidR="00775507" w:rsidRPr="00637C3A">
        <w:rPr>
          <w:rFonts w:ascii="Times New Roman" w:hAnsi="Times New Roman" w:cs="Times New Roman"/>
          <w:sz w:val="24"/>
          <w:szCs w:val="24"/>
        </w:rPr>
        <w:t xml:space="preserve">used </w:t>
      </w:r>
      <w:r w:rsidRPr="00637C3A">
        <w:rPr>
          <w:rFonts w:ascii="Times New Roman" w:hAnsi="Times New Roman" w:cs="Times New Roman"/>
          <w:sz w:val="24"/>
          <w:szCs w:val="24"/>
        </w:rPr>
        <w:t xml:space="preserve">in the experiment. (A forensic laboratory </w:t>
      </w:r>
      <w:r w:rsidR="00775507" w:rsidRPr="00637C3A">
        <w:rPr>
          <w:rFonts w:ascii="Times New Roman" w:hAnsi="Times New Roman" w:cs="Times New Roman"/>
          <w:sz w:val="24"/>
          <w:szCs w:val="24"/>
        </w:rPr>
        <w:t xml:space="preserve">is preferred as it </w:t>
      </w:r>
      <w:r w:rsidRPr="00637C3A">
        <w:rPr>
          <w:rFonts w:ascii="Times New Roman" w:hAnsi="Times New Roman" w:cs="Times New Roman"/>
          <w:sz w:val="24"/>
          <w:szCs w:val="24"/>
        </w:rPr>
        <w:t>use</w:t>
      </w:r>
      <w:r w:rsidR="00775507" w:rsidRPr="00637C3A">
        <w:rPr>
          <w:rFonts w:ascii="Times New Roman" w:hAnsi="Times New Roman" w:cs="Times New Roman"/>
          <w:sz w:val="24"/>
          <w:szCs w:val="24"/>
        </w:rPr>
        <w:t>s</w:t>
      </w:r>
      <w:r w:rsidRPr="00637C3A">
        <w:rPr>
          <w:rFonts w:ascii="Times New Roman" w:hAnsi="Times New Roman" w:cs="Times New Roman"/>
          <w:sz w:val="24"/>
          <w:szCs w:val="24"/>
        </w:rPr>
        <w:t xml:space="preserve"> approved method</w:t>
      </w:r>
      <w:r w:rsidR="00775507" w:rsidRPr="00637C3A">
        <w:rPr>
          <w:rFonts w:ascii="Times New Roman" w:hAnsi="Times New Roman" w:cs="Times New Roman"/>
          <w:sz w:val="24"/>
          <w:szCs w:val="24"/>
        </w:rPr>
        <w:t xml:space="preserve">s of </w:t>
      </w:r>
      <w:r w:rsidRPr="00637C3A">
        <w:rPr>
          <w:rFonts w:ascii="Times New Roman" w:hAnsi="Times New Roman" w:cs="Times New Roman"/>
          <w:sz w:val="24"/>
          <w:szCs w:val="24"/>
        </w:rPr>
        <w:t>maintaining "chain of custody" of samples and tracking samples.)</w:t>
      </w:r>
      <w:r w:rsidR="006417F5" w:rsidRPr="00637C3A">
        <w:rPr>
          <w:rFonts w:ascii="Times New Roman" w:hAnsi="Times New Roman" w:cs="Times New Roman"/>
          <w:color w:val="222222"/>
          <w:sz w:val="24"/>
          <w:szCs w:val="24"/>
          <w:shd w:val="clear" w:color="auto" w:fill="FFFFFF"/>
        </w:rPr>
        <w:t xml:space="preserve"> </w:t>
      </w:r>
    </w:p>
    <w:p w:rsidR="00482266" w:rsidRPr="00637C3A" w:rsidRDefault="00482266" w:rsidP="00637C3A">
      <w:pPr>
        <w:spacing w:line="480" w:lineRule="auto"/>
        <w:rPr>
          <w:rFonts w:ascii="Times New Roman" w:hAnsi="Times New Roman" w:cs="Times New Roman"/>
          <w:color w:val="222222"/>
          <w:sz w:val="24"/>
          <w:szCs w:val="24"/>
          <w:shd w:val="clear" w:color="auto" w:fill="FFFFFF"/>
        </w:rPr>
      </w:pPr>
    </w:p>
    <w:p w:rsidR="00482266" w:rsidRPr="006417F5" w:rsidRDefault="00482266">
      <w:pPr>
        <w:rPr>
          <w:rFonts w:ascii="Times New Roman" w:hAnsi="Times New Roman" w:cs="Times New Roman"/>
          <w:color w:val="222222"/>
          <w:sz w:val="24"/>
          <w:szCs w:val="24"/>
          <w:shd w:val="clear" w:color="auto" w:fill="FFFFFF"/>
        </w:rPr>
      </w:pPr>
    </w:p>
    <w:p w:rsidR="00482266" w:rsidRPr="006417F5" w:rsidRDefault="00482266">
      <w:pPr>
        <w:rPr>
          <w:rFonts w:ascii="Times New Roman" w:hAnsi="Times New Roman" w:cs="Times New Roman"/>
          <w:color w:val="222222"/>
          <w:sz w:val="24"/>
          <w:szCs w:val="24"/>
          <w:shd w:val="clear" w:color="auto" w:fill="FFFFFF"/>
        </w:rPr>
      </w:pPr>
    </w:p>
    <w:p w:rsidR="00482266" w:rsidRPr="006417F5" w:rsidRDefault="00482266">
      <w:pPr>
        <w:rPr>
          <w:rFonts w:ascii="Times New Roman" w:hAnsi="Times New Roman" w:cs="Times New Roman"/>
          <w:color w:val="222222"/>
          <w:sz w:val="24"/>
          <w:szCs w:val="24"/>
          <w:shd w:val="clear" w:color="auto" w:fill="FFFFFF"/>
        </w:rPr>
      </w:pPr>
    </w:p>
    <w:p w:rsidR="00482266" w:rsidRPr="006417F5" w:rsidRDefault="00482266">
      <w:pPr>
        <w:rPr>
          <w:rFonts w:ascii="Times New Roman" w:hAnsi="Times New Roman" w:cs="Times New Roman"/>
          <w:sz w:val="24"/>
          <w:szCs w:val="24"/>
        </w:rPr>
      </w:pPr>
    </w:p>
    <w:sectPr w:rsidR="00482266" w:rsidRPr="006417F5" w:rsidSect="00B368A3">
      <w:headerReference w:type="first" r:id="rId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27" w:rsidRDefault="005D2127">
      <w:pPr>
        <w:spacing w:after="0" w:line="240" w:lineRule="auto"/>
      </w:pPr>
      <w:r>
        <w:separator/>
      </w:r>
    </w:p>
  </w:endnote>
  <w:endnote w:type="continuationSeparator" w:id="0">
    <w:p w:rsidR="005D2127" w:rsidRDefault="005D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27" w:rsidRDefault="005D2127">
      <w:pPr>
        <w:spacing w:after="0" w:line="240" w:lineRule="auto"/>
      </w:pPr>
      <w:r>
        <w:separator/>
      </w:r>
    </w:p>
  </w:footnote>
  <w:footnote w:type="continuationSeparator" w:id="0">
    <w:p w:rsidR="005D2127" w:rsidRDefault="005D2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C3A" w:rsidRDefault="00637C3A" w:rsidP="00637C3A">
    <w:pPr>
      <w:pStyle w:val="Header"/>
    </w:pPr>
  </w:p>
  <w:p w:rsidR="00637C3A" w:rsidRDefault="00637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06B53"/>
    <w:multiLevelType w:val="hybridMultilevel"/>
    <w:tmpl w:val="21E6F164"/>
    <w:lvl w:ilvl="0" w:tplc="D570D4A6">
      <w:start w:val="1"/>
      <w:numFmt w:val="lowerLetter"/>
      <w:lvlText w:val="%1."/>
      <w:lvlJc w:val="left"/>
      <w:pPr>
        <w:ind w:left="1305" w:hanging="360"/>
      </w:pPr>
      <w:rPr>
        <w:rFonts w:hint="default"/>
        <w:sz w:val="22"/>
      </w:rPr>
    </w:lvl>
    <w:lvl w:ilvl="1" w:tplc="65DE89E6" w:tentative="1">
      <w:start w:val="1"/>
      <w:numFmt w:val="lowerLetter"/>
      <w:lvlText w:val="%2."/>
      <w:lvlJc w:val="left"/>
      <w:pPr>
        <w:ind w:left="2025" w:hanging="360"/>
      </w:pPr>
    </w:lvl>
    <w:lvl w:ilvl="2" w:tplc="E446014E" w:tentative="1">
      <w:start w:val="1"/>
      <w:numFmt w:val="lowerRoman"/>
      <w:lvlText w:val="%3."/>
      <w:lvlJc w:val="right"/>
      <w:pPr>
        <w:ind w:left="2745" w:hanging="180"/>
      </w:pPr>
    </w:lvl>
    <w:lvl w:ilvl="3" w:tplc="8488EFFC" w:tentative="1">
      <w:start w:val="1"/>
      <w:numFmt w:val="decimal"/>
      <w:lvlText w:val="%4."/>
      <w:lvlJc w:val="left"/>
      <w:pPr>
        <w:ind w:left="3465" w:hanging="360"/>
      </w:pPr>
    </w:lvl>
    <w:lvl w:ilvl="4" w:tplc="21C4E614" w:tentative="1">
      <w:start w:val="1"/>
      <w:numFmt w:val="lowerLetter"/>
      <w:lvlText w:val="%5."/>
      <w:lvlJc w:val="left"/>
      <w:pPr>
        <w:ind w:left="4185" w:hanging="360"/>
      </w:pPr>
    </w:lvl>
    <w:lvl w:ilvl="5" w:tplc="2D9066A0" w:tentative="1">
      <w:start w:val="1"/>
      <w:numFmt w:val="lowerRoman"/>
      <w:lvlText w:val="%6."/>
      <w:lvlJc w:val="right"/>
      <w:pPr>
        <w:ind w:left="4905" w:hanging="180"/>
      </w:pPr>
    </w:lvl>
    <w:lvl w:ilvl="6" w:tplc="79760398" w:tentative="1">
      <w:start w:val="1"/>
      <w:numFmt w:val="decimal"/>
      <w:lvlText w:val="%7."/>
      <w:lvlJc w:val="left"/>
      <w:pPr>
        <w:ind w:left="5625" w:hanging="360"/>
      </w:pPr>
    </w:lvl>
    <w:lvl w:ilvl="7" w:tplc="5212F56E" w:tentative="1">
      <w:start w:val="1"/>
      <w:numFmt w:val="lowerLetter"/>
      <w:lvlText w:val="%8."/>
      <w:lvlJc w:val="left"/>
      <w:pPr>
        <w:ind w:left="6345" w:hanging="360"/>
      </w:pPr>
    </w:lvl>
    <w:lvl w:ilvl="8" w:tplc="108892F0" w:tentative="1">
      <w:start w:val="1"/>
      <w:numFmt w:val="lowerRoman"/>
      <w:lvlText w:val="%9."/>
      <w:lvlJc w:val="right"/>
      <w:pPr>
        <w:ind w:left="7065" w:hanging="180"/>
      </w:pPr>
    </w:lvl>
  </w:abstractNum>
  <w:abstractNum w:abstractNumId="1">
    <w:nsid w:val="510A3286"/>
    <w:multiLevelType w:val="hybridMultilevel"/>
    <w:tmpl w:val="76864CD2"/>
    <w:lvl w:ilvl="0" w:tplc="6A2ED4E2">
      <w:start w:val="1"/>
      <w:numFmt w:val="upperRoman"/>
      <w:lvlText w:val="%1."/>
      <w:lvlJc w:val="right"/>
      <w:pPr>
        <w:ind w:left="720" w:hanging="360"/>
      </w:pPr>
    </w:lvl>
    <w:lvl w:ilvl="1" w:tplc="A1745324" w:tentative="1">
      <w:start w:val="1"/>
      <w:numFmt w:val="lowerLetter"/>
      <w:lvlText w:val="%2."/>
      <w:lvlJc w:val="left"/>
      <w:pPr>
        <w:ind w:left="1440" w:hanging="360"/>
      </w:pPr>
    </w:lvl>
    <w:lvl w:ilvl="2" w:tplc="26A62126" w:tentative="1">
      <w:start w:val="1"/>
      <w:numFmt w:val="lowerRoman"/>
      <w:lvlText w:val="%3."/>
      <w:lvlJc w:val="right"/>
      <w:pPr>
        <w:ind w:left="2160" w:hanging="180"/>
      </w:pPr>
    </w:lvl>
    <w:lvl w:ilvl="3" w:tplc="371ECEAC" w:tentative="1">
      <w:start w:val="1"/>
      <w:numFmt w:val="decimal"/>
      <w:lvlText w:val="%4."/>
      <w:lvlJc w:val="left"/>
      <w:pPr>
        <w:ind w:left="2880" w:hanging="360"/>
      </w:pPr>
    </w:lvl>
    <w:lvl w:ilvl="4" w:tplc="2ABE0DAC" w:tentative="1">
      <w:start w:val="1"/>
      <w:numFmt w:val="lowerLetter"/>
      <w:lvlText w:val="%5."/>
      <w:lvlJc w:val="left"/>
      <w:pPr>
        <w:ind w:left="3600" w:hanging="360"/>
      </w:pPr>
    </w:lvl>
    <w:lvl w:ilvl="5" w:tplc="D936AAD8" w:tentative="1">
      <w:start w:val="1"/>
      <w:numFmt w:val="lowerRoman"/>
      <w:lvlText w:val="%6."/>
      <w:lvlJc w:val="right"/>
      <w:pPr>
        <w:ind w:left="4320" w:hanging="180"/>
      </w:pPr>
    </w:lvl>
    <w:lvl w:ilvl="6" w:tplc="C0F86B2A" w:tentative="1">
      <w:start w:val="1"/>
      <w:numFmt w:val="decimal"/>
      <w:lvlText w:val="%7."/>
      <w:lvlJc w:val="left"/>
      <w:pPr>
        <w:ind w:left="5040" w:hanging="360"/>
      </w:pPr>
    </w:lvl>
    <w:lvl w:ilvl="7" w:tplc="8E188F9E" w:tentative="1">
      <w:start w:val="1"/>
      <w:numFmt w:val="lowerLetter"/>
      <w:lvlText w:val="%8."/>
      <w:lvlJc w:val="left"/>
      <w:pPr>
        <w:ind w:left="5760" w:hanging="360"/>
      </w:pPr>
    </w:lvl>
    <w:lvl w:ilvl="8" w:tplc="43B4AF1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86"/>
    <w:rsid w:val="0008589A"/>
    <w:rsid w:val="00115AE7"/>
    <w:rsid w:val="001B3EA5"/>
    <w:rsid w:val="001E1377"/>
    <w:rsid w:val="001E6F8A"/>
    <w:rsid w:val="00242D88"/>
    <w:rsid w:val="002E3C17"/>
    <w:rsid w:val="00327193"/>
    <w:rsid w:val="00482266"/>
    <w:rsid w:val="00484CF8"/>
    <w:rsid w:val="005D2127"/>
    <w:rsid w:val="00637C3A"/>
    <w:rsid w:val="006417F5"/>
    <w:rsid w:val="00754C98"/>
    <w:rsid w:val="00775507"/>
    <w:rsid w:val="008B3263"/>
    <w:rsid w:val="00A03ECD"/>
    <w:rsid w:val="00A96534"/>
    <w:rsid w:val="00AA0B91"/>
    <w:rsid w:val="00AC2A86"/>
    <w:rsid w:val="00B34826"/>
    <w:rsid w:val="00B368A3"/>
    <w:rsid w:val="00B51072"/>
    <w:rsid w:val="00BB6299"/>
    <w:rsid w:val="00CB7F1A"/>
    <w:rsid w:val="00DC20CC"/>
    <w:rsid w:val="00E324AB"/>
    <w:rsid w:val="00E36E7B"/>
    <w:rsid w:val="00ED27BE"/>
    <w:rsid w:val="00F16AAE"/>
    <w:rsid w:val="00FD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2A86"/>
    <w:rPr>
      <w:b/>
      <w:bCs/>
    </w:rPr>
  </w:style>
  <w:style w:type="character" w:styleId="Emphasis">
    <w:name w:val="Emphasis"/>
    <w:basedOn w:val="DefaultParagraphFont"/>
    <w:uiPriority w:val="20"/>
    <w:qFormat/>
    <w:rsid w:val="00AC2A86"/>
    <w:rPr>
      <w:i/>
      <w:iCs/>
    </w:rPr>
  </w:style>
  <w:style w:type="paragraph" w:styleId="ListParagraph">
    <w:name w:val="List Paragraph"/>
    <w:basedOn w:val="Normal"/>
    <w:uiPriority w:val="34"/>
    <w:qFormat/>
    <w:rsid w:val="001E1377"/>
    <w:pPr>
      <w:ind w:left="720"/>
      <w:contextualSpacing/>
    </w:pPr>
  </w:style>
  <w:style w:type="paragraph" w:styleId="NoSpacing">
    <w:name w:val="No Spacing"/>
    <w:link w:val="NoSpacingChar"/>
    <w:uiPriority w:val="1"/>
    <w:qFormat/>
    <w:rsid w:val="00B368A3"/>
    <w:pPr>
      <w:spacing w:after="0" w:line="240" w:lineRule="auto"/>
    </w:pPr>
    <w:rPr>
      <w:rFonts w:eastAsiaTheme="minorEastAsia"/>
    </w:rPr>
  </w:style>
  <w:style w:type="character" w:customStyle="1" w:styleId="NoSpacingChar">
    <w:name w:val="No Spacing Char"/>
    <w:basedOn w:val="DefaultParagraphFont"/>
    <w:link w:val="NoSpacing"/>
    <w:uiPriority w:val="1"/>
    <w:rsid w:val="00B368A3"/>
    <w:rPr>
      <w:rFonts w:eastAsiaTheme="minorEastAsia"/>
    </w:rPr>
  </w:style>
  <w:style w:type="paragraph" w:styleId="BalloonText">
    <w:name w:val="Balloon Text"/>
    <w:basedOn w:val="Normal"/>
    <w:link w:val="BalloonTextChar"/>
    <w:uiPriority w:val="99"/>
    <w:semiHidden/>
    <w:unhideWhenUsed/>
    <w:rsid w:val="001E6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8A"/>
    <w:rPr>
      <w:rFonts w:ascii="Tahoma" w:hAnsi="Tahoma" w:cs="Tahoma"/>
      <w:sz w:val="16"/>
      <w:szCs w:val="16"/>
    </w:rPr>
  </w:style>
  <w:style w:type="paragraph" w:styleId="Header">
    <w:name w:val="header"/>
    <w:basedOn w:val="Normal"/>
    <w:link w:val="HeaderChar"/>
    <w:uiPriority w:val="99"/>
    <w:unhideWhenUsed/>
    <w:rsid w:val="00AA0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B91"/>
  </w:style>
  <w:style w:type="paragraph" w:styleId="Footer">
    <w:name w:val="footer"/>
    <w:basedOn w:val="Normal"/>
    <w:link w:val="FooterChar"/>
    <w:uiPriority w:val="99"/>
    <w:unhideWhenUsed/>
    <w:rsid w:val="00AA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2A86"/>
    <w:rPr>
      <w:b/>
      <w:bCs/>
    </w:rPr>
  </w:style>
  <w:style w:type="character" w:styleId="Emphasis">
    <w:name w:val="Emphasis"/>
    <w:basedOn w:val="DefaultParagraphFont"/>
    <w:uiPriority w:val="20"/>
    <w:qFormat/>
    <w:rsid w:val="00AC2A86"/>
    <w:rPr>
      <w:i/>
      <w:iCs/>
    </w:rPr>
  </w:style>
  <w:style w:type="paragraph" w:styleId="ListParagraph">
    <w:name w:val="List Paragraph"/>
    <w:basedOn w:val="Normal"/>
    <w:uiPriority w:val="34"/>
    <w:qFormat/>
    <w:rsid w:val="001E1377"/>
    <w:pPr>
      <w:ind w:left="720"/>
      <w:contextualSpacing/>
    </w:pPr>
  </w:style>
  <w:style w:type="paragraph" w:styleId="NoSpacing">
    <w:name w:val="No Spacing"/>
    <w:link w:val="NoSpacingChar"/>
    <w:uiPriority w:val="1"/>
    <w:qFormat/>
    <w:rsid w:val="00B368A3"/>
    <w:pPr>
      <w:spacing w:after="0" w:line="240" w:lineRule="auto"/>
    </w:pPr>
    <w:rPr>
      <w:rFonts w:eastAsiaTheme="minorEastAsia"/>
    </w:rPr>
  </w:style>
  <w:style w:type="character" w:customStyle="1" w:styleId="NoSpacingChar">
    <w:name w:val="No Spacing Char"/>
    <w:basedOn w:val="DefaultParagraphFont"/>
    <w:link w:val="NoSpacing"/>
    <w:uiPriority w:val="1"/>
    <w:rsid w:val="00B368A3"/>
    <w:rPr>
      <w:rFonts w:eastAsiaTheme="minorEastAsia"/>
    </w:rPr>
  </w:style>
  <w:style w:type="paragraph" w:styleId="BalloonText">
    <w:name w:val="Balloon Text"/>
    <w:basedOn w:val="Normal"/>
    <w:link w:val="BalloonTextChar"/>
    <w:uiPriority w:val="99"/>
    <w:semiHidden/>
    <w:unhideWhenUsed/>
    <w:rsid w:val="001E6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8A"/>
    <w:rPr>
      <w:rFonts w:ascii="Tahoma" w:hAnsi="Tahoma" w:cs="Tahoma"/>
      <w:sz w:val="16"/>
      <w:szCs w:val="16"/>
    </w:rPr>
  </w:style>
  <w:style w:type="paragraph" w:styleId="Header">
    <w:name w:val="header"/>
    <w:basedOn w:val="Normal"/>
    <w:link w:val="HeaderChar"/>
    <w:uiPriority w:val="99"/>
    <w:unhideWhenUsed/>
    <w:rsid w:val="00AA0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B91"/>
  </w:style>
  <w:style w:type="paragraph" w:styleId="Footer">
    <w:name w:val="footer"/>
    <w:basedOn w:val="Normal"/>
    <w:link w:val="FooterChar"/>
    <w:uiPriority w:val="99"/>
    <w:unhideWhenUsed/>
    <w:rsid w:val="00AA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 LAB EXPERIAMENT ON USOF SINGLE NUCLEOTIDE POLYMORPHISM</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vt:lpstr>
    </vt:vector>
  </TitlesOfParts>
  <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c:title>
  <dc:subject>ASSIGNMENT…………………….</dc:subject>
  <dc:creator>JESSE</dc:creator>
  <cp:lastModifiedBy>Windows User</cp:lastModifiedBy>
  <cp:revision>2</cp:revision>
  <dcterms:created xsi:type="dcterms:W3CDTF">2021-03-10T23:24:00Z</dcterms:created>
  <dcterms:modified xsi:type="dcterms:W3CDTF">2021-03-10T23:24:00Z</dcterms:modified>
</cp:coreProperties>
</file>